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32299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4C667F">
        <w:rPr>
          <w:rFonts w:ascii="Arial" w:hAnsi="Arial" w:cs="Arial"/>
          <w:b/>
          <w:sz w:val="28"/>
          <w:szCs w:val="28"/>
        </w:rPr>
        <w:t>29</w:t>
      </w:r>
      <w:r w:rsidR="00ED3B35">
        <w:rPr>
          <w:rFonts w:ascii="Arial" w:hAnsi="Arial" w:cs="Arial"/>
          <w:b/>
          <w:sz w:val="28"/>
          <w:szCs w:val="28"/>
        </w:rPr>
        <w:t>.10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492CDB">
        <w:rPr>
          <w:rFonts w:ascii="Arial" w:hAnsi="Arial" w:cs="Arial"/>
          <w:b/>
          <w:smallCaps/>
        </w:rPr>
        <w:t> 29</w:t>
      </w:r>
      <w:r w:rsidR="00205221">
        <w:rPr>
          <w:rFonts w:ascii="Arial" w:hAnsi="Arial" w:cs="Arial"/>
          <w:b/>
          <w:smallCaps/>
        </w:rPr>
        <w:t>.10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492CD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198,75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86A18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92CD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492CD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160,94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F774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92CDB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492CD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168,25</w:t>
            </w:r>
          </w:p>
        </w:tc>
        <w:tc>
          <w:tcPr>
            <w:tcW w:w="1134" w:type="dxa"/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492CD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117,76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92CD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92CDB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492CD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367,25</w:t>
            </w:r>
          </w:p>
        </w:tc>
        <w:tc>
          <w:tcPr>
            <w:tcW w:w="1134" w:type="dxa"/>
          </w:tcPr>
          <w:p w:rsidR="00DF2CD8" w:rsidRDefault="00DF52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F774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92CDB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492CDB">
        <w:rPr>
          <w:rFonts w:ascii="Arial" w:hAnsi="Arial" w:cs="Arial"/>
          <w:i/>
          <w:sz w:val="20"/>
          <w:szCs w:val="20"/>
        </w:rPr>
        <w:t xml:space="preserve"> 1,1372 </w:t>
      </w:r>
      <w:r w:rsidR="00492CD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492CDB">
        <w:rPr>
          <w:rFonts w:ascii="Arial" w:hAnsi="Arial" w:cs="Arial"/>
          <w:i/>
          <w:sz w:val="20"/>
          <w:szCs w:val="20"/>
        </w:rPr>
        <w:t>; EURO/HUF: 324,95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492CDB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4C667F" w:rsidRDefault="00ED3B35" w:rsidP="004C667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4C667F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4C667F" w:rsidTr="004C667F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29.októbru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4C667F" w:rsidTr="004C667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143,81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192,71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177,53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164,57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151,53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C667F" w:rsidTr="004C667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C667F" w:rsidTr="004C667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67F" w:rsidRDefault="004C667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4C667F" w:rsidRDefault="004C667F" w:rsidP="004C667F">
      <w:pPr>
        <w:rPr>
          <w:rFonts w:ascii="Arial" w:hAnsi="Arial" w:cs="Arial"/>
        </w:rPr>
      </w:pPr>
    </w:p>
    <w:p w:rsidR="004C667F" w:rsidRDefault="004C667F" w:rsidP="004C667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4C667F" w:rsidRDefault="004C667F" w:rsidP="004C6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4C667F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182CCE">
        <w:rPr>
          <w:rFonts w:ascii="Arial" w:hAnsi="Arial" w:cs="Arial"/>
          <w:b/>
          <w:smallCaps/>
        </w:rPr>
        <w:t>Slovensku k 43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A85D9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17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B3115">
              <w:rPr>
                <w:rFonts w:ascii="Arial" w:hAnsi="Arial" w:cs="Arial"/>
              </w:rPr>
              <w:t>5 - 160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B787D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- 15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="008A6EAC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CF1618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160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5C1E8A">
              <w:rPr>
                <w:rFonts w:ascii="Arial" w:hAnsi="Arial" w:cs="Arial"/>
              </w:rPr>
              <w:t>0</w:t>
            </w:r>
            <w:r w:rsidR="00F82EB4">
              <w:rPr>
                <w:rFonts w:ascii="Arial" w:hAnsi="Arial" w:cs="Arial"/>
              </w:rPr>
              <w:t xml:space="preserve"> - 155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9B3115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3115">
              <w:rPr>
                <w:rFonts w:ascii="Arial" w:hAnsi="Arial" w:cs="Arial"/>
              </w:rPr>
              <w:t>0 - 150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91B1C">
              <w:rPr>
                <w:rFonts w:ascii="Arial" w:hAnsi="Arial" w:cs="Arial"/>
              </w:rPr>
              <w:t>0 - 14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3F31C5" w:rsidRDefault="002D62F7" w:rsidP="00182CC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Kurz US dolára voči euru klesá (k 23.10.2018 bol 1,1478 USD/€). Cena ropy postupne stúpa (k 23.10. bola </w:t>
      </w:r>
      <w:r w:rsidR="003F31C5">
        <w:rPr>
          <w:rFonts w:ascii="Arial" w:hAnsi="Arial" w:cs="Arial"/>
        </w:rPr>
        <w:t>76 USD/</w:t>
      </w:r>
      <w:proofErr w:type="spellStart"/>
      <w:r w:rsidR="003F31C5">
        <w:rPr>
          <w:rFonts w:ascii="Arial" w:hAnsi="Arial" w:cs="Arial"/>
        </w:rPr>
        <w:t>barrel</w:t>
      </w:r>
      <w:proofErr w:type="spellEnd"/>
      <w:r w:rsidR="003F31C5">
        <w:rPr>
          <w:rFonts w:ascii="Arial" w:hAnsi="Arial" w:cs="Arial"/>
        </w:rPr>
        <w:t>).</w:t>
      </w:r>
    </w:p>
    <w:p w:rsidR="002D62F7" w:rsidRDefault="008418A2" w:rsidP="00182CC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Spojené štáty americké predali po vyše roku svoju prvú dodávku pšenice Egyptu. Zrejme tak dôjde k oživeniu obchodu medzi týmito dvoma krajinami.</w:t>
      </w:r>
      <w:r w:rsidR="00AA5BDB">
        <w:rPr>
          <w:rFonts w:ascii="Arial" w:hAnsi="Arial" w:cs="Arial"/>
        </w:rPr>
        <w:t xml:space="preserve"> </w:t>
      </w:r>
      <w:r w:rsidR="002D62F7">
        <w:rPr>
          <w:rFonts w:ascii="Arial" w:hAnsi="Arial" w:cs="Arial"/>
        </w:rPr>
        <w:t>Podľa Ministerstva poľnohospodárstva USA by v tomto hospodárskom roku 2018/19 malo dôjsť k zvýšeniu vývozu pšenice o 14% (27,9 mil. t). Stúpol aj vývoz kukurice v tomto hosp. roku (k 11.10.2018) na rekordných 62,9 mil. t.</w:t>
      </w:r>
    </w:p>
    <w:p w:rsidR="002D62F7" w:rsidRDefault="002D62F7" w:rsidP="00182CC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Ruské odhady produkcie zrnín v tomto roku opäť vzrástli na celkových 109 mil. t, čo dáva predpoklad na zvýšenie vývozov na 39 mil. t. Navyše Ministerstvo poľnohospodárstva Ruskej federácie sa rozhodli predať 1,9 mil. t obilia (raž, pšenica a jačmeň) zo štátnych rezerv, ktoré nakúpila intervenciou v rokoch 2008-2016. </w:t>
      </w:r>
    </w:p>
    <w:p w:rsidR="005A5DF2" w:rsidRDefault="00AA5BDB" w:rsidP="00182CC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Oddelenie</w:t>
      </w:r>
      <w:r w:rsidR="008418A2">
        <w:rPr>
          <w:rFonts w:ascii="Arial" w:hAnsi="Arial" w:cs="Arial"/>
        </w:rPr>
        <w:t xml:space="preserve"> poľnohospodárstva a vodných zdrojov Austrálie oznámil</w:t>
      </w:r>
      <w:r>
        <w:rPr>
          <w:rFonts w:ascii="Arial" w:hAnsi="Arial" w:cs="Arial"/>
        </w:rPr>
        <w:t>o</w:t>
      </w:r>
      <w:r w:rsidR="008418A2">
        <w:rPr>
          <w:rFonts w:ascii="Arial" w:hAnsi="Arial" w:cs="Arial"/>
        </w:rPr>
        <w:t xml:space="preserve">, že vo východnej časti tejto krajiny </w:t>
      </w:r>
      <w:r>
        <w:rPr>
          <w:rFonts w:ascii="Arial" w:hAnsi="Arial" w:cs="Arial"/>
        </w:rPr>
        <w:t>očakáva až o 53% nižšiu úrodu pšenice oproti priemeru, najmä kvôli suchému počasiu, ktoré tu pretrváva už dlhú dobu.</w:t>
      </w:r>
    </w:p>
    <w:p w:rsidR="00AA5BDB" w:rsidRDefault="00AA5BDB" w:rsidP="00182CC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COPA/COGECA, európska organizácia farmárov a družstiev, potvrdila ku koncu septembra </w:t>
      </w:r>
      <w:proofErr w:type="spellStart"/>
      <w:r>
        <w:rPr>
          <w:rFonts w:ascii="Arial" w:hAnsi="Arial" w:cs="Arial"/>
        </w:rPr>
        <w:t>t.r</w:t>
      </w:r>
      <w:proofErr w:type="spellEnd"/>
      <w:r>
        <w:rPr>
          <w:rFonts w:ascii="Arial" w:hAnsi="Arial" w:cs="Arial"/>
        </w:rPr>
        <w:t>., pokles úrody obilnín v krajinách Európskej únie v roku 2018 o</w:t>
      </w:r>
      <w:r w:rsidR="00B61208">
        <w:rPr>
          <w:rFonts w:ascii="Arial" w:hAnsi="Arial" w:cs="Arial"/>
        </w:rPr>
        <w:t> 12,2</w:t>
      </w:r>
      <w:r>
        <w:rPr>
          <w:rFonts w:ascii="Arial" w:hAnsi="Arial" w:cs="Arial"/>
        </w:rPr>
        <w:t>%. Celk</w:t>
      </w:r>
      <w:r w:rsidR="00B61208">
        <w:rPr>
          <w:rFonts w:ascii="Arial" w:hAnsi="Arial" w:cs="Arial"/>
        </w:rPr>
        <w:t>ová produkcia obilia</w:t>
      </w:r>
      <w:r>
        <w:rPr>
          <w:rFonts w:ascii="Arial" w:hAnsi="Arial" w:cs="Arial"/>
        </w:rPr>
        <w:t xml:space="preserve"> v EÚ dosiahla v tomto roku úroveň 273 mil. to</w:t>
      </w:r>
      <w:r w:rsidR="00B61208">
        <w:rPr>
          <w:rFonts w:ascii="Arial" w:hAnsi="Arial" w:cs="Arial"/>
        </w:rPr>
        <w:t>n (2017: 311 mil. t) a olejnín 30,7 mil. t (2017: 33,5 mil. t). Hlavnou príčinou je sucho, ktoré zasiahlo mnohých pestovateľov. No jeho dosah môže presiahnuť aj do budúcoročnej úrody, pretože aj osev ozimín do suchej pôdy je komplikované a sťažuje aj klíčenie rastlín. Aj u strukovín sa očakáva pokles úrody - asi o 1 mil. ton.</w:t>
      </w:r>
    </w:p>
    <w:p w:rsidR="00B7672D" w:rsidRDefault="00B7672D" w:rsidP="006817D0">
      <w:pPr>
        <w:spacing w:after="60"/>
        <w:jc w:val="both"/>
        <w:rPr>
          <w:rFonts w:ascii="Arial" w:hAnsi="Arial" w:cs="Arial"/>
        </w:rPr>
      </w:pPr>
    </w:p>
    <w:p w:rsidR="00BA6CBA" w:rsidRDefault="00BA6CBA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Graf – svetové ceny pšenice k 25.10.2018.</w:t>
      </w:r>
    </w:p>
    <w:p w:rsidR="00B7672D" w:rsidRDefault="00B7672D" w:rsidP="006817D0">
      <w:pPr>
        <w:spacing w:after="60"/>
        <w:jc w:val="both"/>
        <w:rPr>
          <w:rFonts w:ascii="Arial" w:hAnsi="Arial" w:cs="Arial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33363F">
        <w:rPr>
          <w:rFonts w:ascii="Arial" w:hAnsi="Arial" w:cs="Arial"/>
          <w:i/>
          <w:sz w:val="20"/>
          <w:szCs w:val="20"/>
        </w:rPr>
        <w:t xml:space="preserve">COPA-COGECA.BE; </w:t>
      </w:r>
      <w:bookmarkStart w:id="0" w:name="_GoBack"/>
      <w:bookmarkEnd w:id="0"/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4E2E0A">
        <w:rPr>
          <w:rFonts w:ascii="Arial" w:hAnsi="Arial" w:cs="Arial"/>
          <w:i/>
          <w:sz w:val="20"/>
          <w:szCs w:val="20"/>
        </w:rPr>
        <w:t xml:space="preserve">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D1" w:rsidRDefault="00282DD1" w:rsidP="00D467AA">
      <w:r>
        <w:separator/>
      </w:r>
    </w:p>
  </w:endnote>
  <w:endnote w:type="continuationSeparator" w:id="0">
    <w:p w:rsidR="00282DD1" w:rsidRDefault="00282DD1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3F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D1" w:rsidRDefault="00282DD1" w:rsidP="00D467AA">
      <w:r>
        <w:separator/>
      </w:r>
    </w:p>
  </w:footnote>
  <w:footnote w:type="continuationSeparator" w:id="0">
    <w:p w:rsidR="00282DD1" w:rsidRDefault="00282DD1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2CCE"/>
    <w:rsid w:val="001846D6"/>
    <w:rsid w:val="00184961"/>
    <w:rsid w:val="00184D8B"/>
    <w:rsid w:val="001851E0"/>
    <w:rsid w:val="0018576E"/>
    <w:rsid w:val="00186A90"/>
    <w:rsid w:val="00187375"/>
    <w:rsid w:val="001875F1"/>
    <w:rsid w:val="00194684"/>
    <w:rsid w:val="0019722F"/>
    <w:rsid w:val="001A454F"/>
    <w:rsid w:val="001A732F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4115E"/>
    <w:rsid w:val="00242447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90206"/>
    <w:rsid w:val="00290739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B85"/>
    <w:rsid w:val="0040049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2040"/>
    <w:rsid w:val="004D2145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0938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6A74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8A2"/>
    <w:rsid w:val="00841C93"/>
    <w:rsid w:val="00844FE3"/>
    <w:rsid w:val="00845315"/>
    <w:rsid w:val="0084702F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3A2A"/>
    <w:rsid w:val="009515EC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F197F"/>
    <w:rsid w:val="009F35B7"/>
    <w:rsid w:val="009F78B8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9A3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B01C1E"/>
    <w:rsid w:val="00B0402D"/>
    <w:rsid w:val="00B04335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7DA1"/>
    <w:rsid w:val="00B5118C"/>
    <w:rsid w:val="00B54EBC"/>
    <w:rsid w:val="00B55301"/>
    <w:rsid w:val="00B61208"/>
    <w:rsid w:val="00B6160C"/>
    <w:rsid w:val="00B6290D"/>
    <w:rsid w:val="00B63844"/>
    <w:rsid w:val="00B63F9B"/>
    <w:rsid w:val="00B643AE"/>
    <w:rsid w:val="00B677A7"/>
    <w:rsid w:val="00B702A1"/>
    <w:rsid w:val="00B7214D"/>
    <w:rsid w:val="00B726F7"/>
    <w:rsid w:val="00B72B1C"/>
    <w:rsid w:val="00B75986"/>
    <w:rsid w:val="00B7672D"/>
    <w:rsid w:val="00B80E9F"/>
    <w:rsid w:val="00B81BC1"/>
    <w:rsid w:val="00B82E30"/>
    <w:rsid w:val="00B84025"/>
    <w:rsid w:val="00B84F14"/>
    <w:rsid w:val="00B9157F"/>
    <w:rsid w:val="00B91B1C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CDD"/>
    <w:rsid w:val="00BE6A83"/>
    <w:rsid w:val="00BF0FCA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51E9"/>
    <w:rsid w:val="00C27DF6"/>
    <w:rsid w:val="00C30797"/>
    <w:rsid w:val="00C30DE7"/>
    <w:rsid w:val="00C315D7"/>
    <w:rsid w:val="00C32364"/>
    <w:rsid w:val="00C35B02"/>
    <w:rsid w:val="00C37854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10FF3"/>
    <w:rsid w:val="00E119B6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73D8"/>
    <w:rsid w:val="00F12FD0"/>
    <w:rsid w:val="00F14505"/>
    <w:rsid w:val="00F1554A"/>
    <w:rsid w:val="00F21AD0"/>
    <w:rsid w:val="00F22D2F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17AD"/>
    <w:rsid w:val="00F829E9"/>
    <w:rsid w:val="00F82EB4"/>
    <w:rsid w:val="00F86658"/>
    <w:rsid w:val="00F86BA9"/>
    <w:rsid w:val="00F9367C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2018-10-30T18:18:00Z</dcterms:created>
  <dcterms:modified xsi:type="dcterms:W3CDTF">2018-10-30T19:01:00Z</dcterms:modified>
</cp:coreProperties>
</file>