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34509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293181">
        <w:rPr>
          <w:rFonts w:ascii="Arial" w:hAnsi="Arial" w:cs="Arial"/>
          <w:b/>
          <w:sz w:val="28"/>
          <w:szCs w:val="28"/>
        </w:rPr>
        <w:t> 12.3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6D2BF8">
        <w:rPr>
          <w:rFonts w:ascii="Arial" w:hAnsi="Arial" w:cs="Arial"/>
          <w:b/>
          <w:smallCaps/>
        </w:rPr>
        <w:t> 12.3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D2BF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184,25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6D2BF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146,22</w:t>
            </w:r>
          </w:p>
        </w:tc>
        <w:tc>
          <w:tcPr>
            <w:tcW w:w="1134" w:type="dxa"/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186,59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C730E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D2BF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169,25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6D2BF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119,10</w:t>
            </w:r>
          </w:p>
        </w:tc>
        <w:tc>
          <w:tcPr>
            <w:tcW w:w="1134" w:type="dxa"/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C730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C730E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D2BF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360,00</w:t>
            </w:r>
          </w:p>
        </w:tc>
        <w:tc>
          <w:tcPr>
            <w:tcW w:w="1134" w:type="dxa"/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16F2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C730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C730E"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D2BF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5B3E7B">
        <w:rPr>
          <w:rFonts w:ascii="Arial" w:hAnsi="Arial" w:cs="Arial"/>
          <w:i/>
          <w:sz w:val="20"/>
          <w:szCs w:val="20"/>
        </w:rPr>
        <w:t xml:space="preserve"> 1,1275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0C730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5B3E7B">
        <w:rPr>
          <w:rFonts w:ascii="Arial" w:hAnsi="Arial" w:cs="Arial"/>
          <w:i/>
          <w:sz w:val="20"/>
          <w:szCs w:val="20"/>
        </w:rPr>
        <w:t>; EURO/HUF: 315,35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0C730E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293181" w:rsidRDefault="00ED3B35" w:rsidP="00293181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293181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293181" w:rsidTr="00293181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12.marcu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293181" w:rsidTr="0029318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150,65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200,87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93181" w:rsidTr="00293181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163,71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93181" w:rsidTr="00293181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181" w:rsidRDefault="0029318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293181" w:rsidRDefault="00293181" w:rsidP="00293181">
      <w:pPr>
        <w:rPr>
          <w:rFonts w:ascii="Arial" w:hAnsi="Arial" w:cs="Arial"/>
        </w:rPr>
      </w:pPr>
    </w:p>
    <w:p w:rsidR="00293181" w:rsidRDefault="00293181" w:rsidP="0029318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293181" w:rsidRDefault="00293181" w:rsidP="00293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293181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97693A">
        <w:rPr>
          <w:rFonts w:ascii="Arial" w:hAnsi="Arial" w:cs="Arial"/>
          <w:b/>
          <w:smallCaps/>
        </w:rPr>
        <w:t>Slovensku k 10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185 - 190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5E1F9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FB37A4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B37A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</w:t>
            </w:r>
            <w:r w:rsidR="005E1F91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B787D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- 17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17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5E1F9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</w:t>
            </w:r>
            <w:r w:rsidR="005C1E8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- 17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5698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115">
              <w:rPr>
                <w:rFonts w:ascii="Arial" w:hAnsi="Arial" w:cs="Arial"/>
              </w:rPr>
              <w:t>0 - 15</w:t>
            </w:r>
            <w:r w:rsidR="0095698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E1F91">
              <w:rPr>
                <w:rFonts w:ascii="Arial" w:hAnsi="Arial" w:cs="Arial"/>
              </w:rPr>
              <w:t>5 - 150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734E42" w:rsidRDefault="0040693B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marcovej správy AMIS (Informačný systém agrárnych trhov) uvoľnenie napätia na trhu </w:t>
      </w:r>
      <w:r>
        <w:rPr>
          <w:rFonts w:ascii="Arial" w:hAnsi="Arial" w:cs="Arial"/>
        </w:rPr>
        <w:t xml:space="preserve">vo februári </w:t>
      </w:r>
      <w:r>
        <w:rPr>
          <w:rFonts w:ascii="Arial" w:hAnsi="Arial" w:cs="Arial"/>
        </w:rPr>
        <w:t>poskytlo</w:t>
      </w:r>
      <w:r w:rsidR="002D7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podporu obchodovaniu </w:t>
      </w:r>
      <w:r w:rsidR="002D7C3F">
        <w:rPr>
          <w:rFonts w:ascii="Arial" w:hAnsi="Arial" w:cs="Arial"/>
        </w:rPr>
        <w:t>najmä kukurici a</w:t>
      </w:r>
      <w:r>
        <w:rPr>
          <w:rFonts w:ascii="Arial" w:hAnsi="Arial" w:cs="Arial"/>
        </w:rPr>
        <w:t> </w:t>
      </w:r>
      <w:r w:rsidR="002D7C3F">
        <w:rPr>
          <w:rFonts w:ascii="Arial" w:hAnsi="Arial" w:cs="Arial"/>
        </w:rPr>
        <w:t>s</w:t>
      </w:r>
      <w:r>
        <w:rPr>
          <w:rFonts w:ascii="Arial" w:hAnsi="Arial" w:cs="Arial"/>
        </w:rPr>
        <w:t>óji. Predbežné odhady pre svetový trh so pšenicou v tomto roku už odkazujú na očakávanú silnú produkčnú sezónu 2019/20, ktorá pomôže obnoviť zásoby, najmä u veľkých vývozcov.</w:t>
      </w:r>
    </w:p>
    <w:p w:rsidR="00630045" w:rsidRDefault="0040693B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Vývozy sójových bôbov z Brazílie dosiahli vo februári nový rekord. Medziročne sa </w:t>
      </w:r>
      <w:r w:rsidR="00C16E94">
        <w:rPr>
          <w:rFonts w:ascii="Arial" w:hAnsi="Arial" w:cs="Arial"/>
        </w:rPr>
        <w:t xml:space="preserve">jeho objem </w:t>
      </w:r>
      <w:r>
        <w:rPr>
          <w:rFonts w:ascii="Arial" w:hAnsi="Arial" w:cs="Arial"/>
        </w:rPr>
        <w:t>zvýšil o 85% a za prvé dva m</w:t>
      </w:r>
      <w:r w:rsidR="00C16E94">
        <w:rPr>
          <w:rFonts w:ascii="Arial" w:hAnsi="Arial" w:cs="Arial"/>
        </w:rPr>
        <w:t>esiace tohto roka dosiahol</w:t>
      </w:r>
      <w:r>
        <w:rPr>
          <w:rFonts w:ascii="Arial" w:hAnsi="Arial" w:cs="Arial"/>
        </w:rPr>
        <w:t xml:space="preserve"> 8,2 mil. ton.</w:t>
      </w:r>
      <w:r w:rsidR="008469F2">
        <w:rPr>
          <w:rFonts w:ascii="Arial" w:hAnsi="Arial" w:cs="Arial"/>
        </w:rPr>
        <w:t xml:space="preserve"> Obchodná vojna medzi USA a Čínou má nepriaznivý vplyv na trh so sójovými bôbmi. USDA (americké ministerstvo poľnohospodárstva) predpokladá, že v roku 2019 poklesne vývoz </w:t>
      </w:r>
      <w:proofErr w:type="spellStart"/>
      <w:r w:rsidR="008469F2">
        <w:rPr>
          <w:rFonts w:ascii="Arial" w:hAnsi="Arial" w:cs="Arial"/>
        </w:rPr>
        <w:t>agrokomodít</w:t>
      </w:r>
      <w:proofErr w:type="spellEnd"/>
      <w:r w:rsidR="008469F2">
        <w:rPr>
          <w:rFonts w:ascii="Arial" w:hAnsi="Arial" w:cs="Arial"/>
        </w:rPr>
        <w:t xml:space="preserve"> (a najmä sóje) z USA do Číny o 53%, čo predstavuje pokles o 10 </w:t>
      </w:r>
      <w:proofErr w:type="spellStart"/>
      <w:r w:rsidR="008469F2">
        <w:rPr>
          <w:rFonts w:ascii="Arial" w:hAnsi="Arial" w:cs="Arial"/>
        </w:rPr>
        <w:t>mld.USD</w:t>
      </w:r>
      <w:proofErr w:type="spellEnd"/>
      <w:r w:rsidR="008469F2">
        <w:rPr>
          <w:rFonts w:ascii="Arial" w:hAnsi="Arial" w:cs="Arial"/>
        </w:rPr>
        <w:t xml:space="preserve"> (z 19 na 9 mld. USD)! Čína uprednostnila dovoz sójových výliskov a kŕmnych zmesí z okolitých krajín, najmä z</w:t>
      </w:r>
      <w:r w:rsidR="00630045">
        <w:rPr>
          <w:rFonts w:ascii="Arial" w:hAnsi="Arial" w:cs="Arial"/>
        </w:rPr>
        <w:t> </w:t>
      </w:r>
      <w:r w:rsidR="008469F2">
        <w:rPr>
          <w:rFonts w:ascii="Arial" w:hAnsi="Arial" w:cs="Arial"/>
        </w:rPr>
        <w:t>Ukrajiny</w:t>
      </w:r>
      <w:r w:rsidR="00630045">
        <w:rPr>
          <w:rFonts w:ascii="Arial" w:hAnsi="Arial" w:cs="Arial"/>
        </w:rPr>
        <w:t>, Turecka</w:t>
      </w:r>
      <w:r w:rsidR="008469F2">
        <w:rPr>
          <w:rFonts w:ascii="Arial" w:hAnsi="Arial" w:cs="Arial"/>
        </w:rPr>
        <w:t xml:space="preserve"> a Ruska.</w:t>
      </w:r>
    </w:p>
    <w:p w:rsidR="0040693B" w:rsidRDefault="008469F2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Situácia nahráva svetovému obchodu s palmovým olejom, ale tiež prispieva k výraznejšej </w:t>
      </w:r>
      <w:proofErr w:type="spellStart"/>
      <w:r>
        <w:rPr>
          <w:rFonts w:ascii="Arial" w:hAnsi="Arial" w:cs="Arial"/>
        </w:rPr>
        <w:t>volatilite</w:t>
      </w:r>
      <w:proofErr w:type="spellEnd"/>
      <w:r>
        <w:rPr>
          <w:rFonts w:ascii="Arial" w:hAnsi="Arial" w:cs="Arial"/>
        </w:rPr>
        <w:t xml:space="preserve"> (nestálosti) na trhu s ďalšími </w:t>
      </w:r>
      <w:r w:rsidR="00630045">
        <w:rPr>
          <w:rFonts w:ascii="Arial" w:hAnsi="Arial" w:cs="Arial"/>
        </w:rPr>
        <w:t xml:space="preserve">zrninami, ale napr. aj s výkrmovými </w:t>
      </w:r>
      <w:r w:rsidR="00C16E94">
        <w:rPr>
          <w:rFonts w:ascii="Arial" w:hAnsi="Arial" w:cs="Arial"/>
        </w:rPr>
        <w:t>ošípaný</w:t>
      </w:r>
      <w:r w:rsidR="00630045">
        <w:rPr>
          <w:rFonts w:ascii="Arial" w:hAnsi="Arial" w:cs="Arial"/>
        </w:rPr>
        <w:t xml:space="preserve">mi. Čína je najväčším svetovým konzumentom bravčového mäsa a takmer štvrtina produkcie z USA bola určená na vývoz do Číny. Na obchod Spojených štátov má </w:t>
      </w:r>
      <w:r w:rsidR="00C16E94">
        <w:rPr>
          <w:rFonts w:ascii="Arial" w:hAnsi="Arial" w:cs="Arial"/>
        </w:rPr>
        <w:t xml:space="preserve">nepriaznivý vplyv </w:t>
      </w:r>
      <w:r w:rsidR="00630045">
        <w:rPr>
          <w:rFonts w:ascii="Arial" w:hAnsi="Arial" w:cs="Arial"/>
        </w:rPr>
        <w:t xml:space="preserve">aj uvalenie recipročného cla </w:t>
      </w:r>
      <w:r w:rsidR="00C16E94">
        <w:rPr>
          <w:rFonts w:ascii="Arial" w:hAnsi="Arial" w:cs="Arial"/>
        </w:rPr>
        <w:t>v lete 2018</w:t>
      </w:r>
      <w:r w:rsidR="00C16E94">
        <w:rPr>
          <w:rFonts w:ascii="Arial" w:hAnsi="Arial" w:cs="Arial"/>
        </w:rPr>
        <w:t xml:space="preserve"> </w:t>
      </w:r>
      <w:r w:rsidR="00630045">
        <w:rPr>
          <w:rFonts w:ascii="Arial" w:hAnsi="Arial" w:cs="Arial"/>
        </w:rPr>
        <w:t xml:space="preserve">zo strany Mexika, ktoré bolo najväčším odberateľom bravčoviny z USA. Výsledkom bolo, že cena výkrmových ošípaných klesla o 41%, no vzápätí jej pomohla k nárastu epidémia afrického prasacieho moru, ktorá prepukla v Číne koncom leta 2018. </w:t>
      </w:r>
    </w:p>
    <w:p w:rsidR="00354C07" w:rsidRDefault="008469F2" w:rsidP="000B5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Ceny pšenice, kukurice aj jačmeňa kŕmneho na svetovom trhu</w:t>
      </w:r>
      <w:r w:rsidR="00C16E94">
        <w:rPr>
          <w:rFonts w:ascii="Arial" w:hAnsi="Arial" w:cs="Arial"/>
        </w:rPr>
        <w:t xml:space="preserve"> v ostatných týždňoch prudko klesajú.</w:t>
      </w:r>
      <w:r w:rsidR="00701863">
        <w:rPr>
          <w:rFonts w:ascii="Arial" w:hAnsi="Arial" w:cs="Arial"/>
        </w:rPr>
        <w:t xml:space="preserve"> </w:t>
      </w:r>
      <w:r w:rsidR="00F34D97">
        <w:rPr>
          <w:rFonts w:ascii="Arial" w:hAnsi="Arial" w:cs="Arial"/>
        </w:rPr>
        <w:t xml:space="preserve">Najmä na trhoch USA a západných krajín EÚ sa zrejme odráža situácia na svetovom trhu potom, čo </w:t>
      </w:r>
      <w:r w:rsidR="00701863">
        <w:rPr>
          <w:rFonts w:ascii="Arial" w:hAnsi="Arial" w:cs="Arial"/>
        </w:rPr>
        <w:t>28.februára 2019 vyhrali Spojené štáty americké v diskusnom paneli WTO (Svetová obchodná organizácia) spor s Čínou, ktorá podľa nich poskytuje neprimeranú podporu domácim výrobcom zrnín. Tá je v rozpore s WTO dohodami, pretože narušuje trh neprirodzene vysokými cenami, a tým obmedzuje dovozy.</w:t>
      </w:r>
    </w:p>
    <w:p w:rsidR="00734E42" w:rsidRPr="00354C07" w:rsidRDefault="00734E42">
      <w:pPr>
        <w:rPr>
          <w:rFonts w:ascii="Arial" w:hAnsi="Arial" w:cs="Arial"/>
        </w:rPr>
      </w:pPr>
      <w:bookmarkStart w:id="0" w:name="_GoBack"/>
      <w:bookmarkEnd w:id="0"/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56672D">
        <w:rPr>
          <w:rFonts w:ascii="Arial" w:hAnsi="Arial" w:cs="Arial"/>
          <w:i/>
          <w:sz w:val="20"/>
          <w:szCs w:val="20"/>
        </w:rPr>
        <w:t xml:space="preserve"> </w:t>
      </w:r>
      <w:r w:rsidR="00630045">
        <w:rPr>
          <w:rFonts w:ascii="Arial" w:hAnsi="Arial" w:cs="Arial"/>
          <w:i/>
          <w:sz w:val="20"/>
          <w:szCs w:val="20"/>
        </w:rPr>
        <w:t>cmegroup.com</w:t>
      </w:r>
      <w:r w:rsidR="009B320B">
        <w:rPr>
          <w:rFonts w:ascii="Arial" w:hAnsi="Arial" w:cs="Arial"/>
          <w:i/>
          <w:sz w:val="20"/>
          <w:szCs w:val="20"/>
        </w:rPr>
        <w:t>; AMIS</w:t>
      </w:r>
      <w:r w:rsidR="00434E3F">
        <w:rPr>
          <w:rFonts w:ascii="Arial" w:hAnsi="Arial" w:cs="Arial"/>
          <w:i/>
          <w:sz w:val="20"/>
          <w:szCs w:val="20"/>
        </w:rPr>
        <w:t xml:space="preserve">;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C85720">
        <w:rPr>
          <w:rFonts w:ascii="Arial" w:hAnsi="Arial" w:cs="Arial"/>
          <w:i/>
          <w:sz w:val="20"/>
          <w:szCs w:val="20"/>
        </w:rPr>
        <w:t>;</w:t>
      </w:r>
      <w:r w:rsidR="00064F2E">
        <w:rPr>
          <w:rFonts w:ascii="Arial" w:hAnsi="Arial" w:cs="Arial"/>
          <w:i/>
          <w:sz w:val="20"/>
          <w:szCs w:val="20"/>
        </w:rPr>
        <w:t xml:space="preserve">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734E42" w:rsidRDefault="00734E42">
      <w:pPr>
        <w:rPr>
          <w:rFonts w:ascii="Arial" w:hAnsi="Arial" w:cs="Arial"/>
          <w:i/>
          <w:sz w:val="20"/>
          <w:szCs w:val="20"/>
        </w:rPr>
      </w:pP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</w:p>
    <w:sectPr w:rsidR="005805A5" w:rsidRPr="005805A5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DE" w:rsidRDefault="00CC78DE" w:rsidP="00D467AA">
      <w:r>
        <w:separator/>
      </w:r>
    </w:p>
  </w:endnote>
  <w:endnote w:type="continuationSeparator" w:id="0">
    <w:p w:rsidR="00CC78DE" w:rsidRDefault="00CC78DE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77B">
          <w:rPr>
            <w:noProof/>
          </w:rPr>
          <w:t>1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DE" w:rsidRDefault="00CC78DE" w:rsidP="00D467AA">
      <w:r>
        <w:separator/>
      </w:r>
    </w:p>
  </w:footnote>
  <w:footnote w:type="continuationSeparator" w:id="0">
    <w:p w:rsidR="00CC78DE" w:rsidRDefault="00CC78DE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3807"/>
    <w:rsid w:val="000D4C65"/>
    <w:rsid w:val="000D4E43"/>
    <w:rsid w:val="000D7895"/>
    <w:rsid w:val="000E117C"/>
    <w:rsid w:val="000E273B"/>
    <w:rsid w:val="000E69F8"/>
    <w:rsid w:val="000E6ABC"/>
    <w:rsid w:val="000E6BE2"/>
    <w:rsid w:val="000F15B0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58F8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45EB6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B1217"/>
    <w:rsid w:val="002B46D9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0F81"/>
    <w:rsid w:val="00402A7A"/>
    <w:rsid w:val="00403C1B"/>
    <w:rsid w:val="00406598"/>
    <w:rsid w:val="0040693B"/>
    <w:rsid w:val="004073A8"/>
    <w:rsid w:val="00411CAC"/>
    <w:rsid w:val="00413A75"/>
    <w:rsid w:val="004166E6"/>
    <w:rsid w:val="00422CCD"/>
    <w:rsid w:val="00423FB5"/>
    <w:rsid w:val="00434862"/>
    <w:rsid w:val="0043488D"/>
    <w:rsid w:val="00434E3F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7F8"/>
    <w:rsid w:val="00927F0B"/>
    <w:rsid w:val="009309CF"/>
    <w:rsid w:val="00933478"/>
    <w:rsid w:val="00934CA6"/>
    <w:rsid w:val="00936281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F197F"/>
    <w:rsid w:val="009F35B7"/>
    <w:rsid w:val="009F78B8"/>
    <w:rsid w:val="00A00AB4"/>
    <w:rsid w:val="00A04123"/>
    <w:rsid w:val="00A052C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1208"/>
    <w:rsid w:val="00B6160C"/>
    <w:rsid w:val="00B6290D"/>
    <w:rsid w:val="00B63844"/>
    <w:rsid w:val="00B63F9B"/>
    <w:rsid w:val="00B643AE"/>
    <w:rsid w:val="00B674DE"/>
    <w:rsid w:val="00B677A7"/>
    <w:rsid w:val="00B702A1"/>
    <w:rsid w:val="00B7214D"/>
    <w:rsid w:val="00B726F7"/>
    <w:rsid w:val="00B72B1C"/>
    <w:rsid w:val="00B73EDB"/>
    <w:rsid w:val="00B75986"/>
    <w:rsid w:val="00B7672D"/>
    <w:rsid w:val="00B80E9F"/>
    <w:rsid w:val="00B81BC1"/>
    <w:rsid w:val="00B82E30"/>
    <w:rsid w:val="00B83F84"/>
    <w:rsid w:val="00B84025"/>
    <w:rsid w:val="00B84F14"/>
    <w:rsid w:val="00B9157F"/>
    <w:rsid w:val="00B91B1C"/>
    <w:rsid w:val="00B929C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10A2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367C"/>
    <w:rsid w:val="00F93FEF"/>
    <w:rsid w:val="00F94673"/>
    <w:rsid w:val="00F951EE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1D19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2019-03-13T07:21:00Z</dcterms:created>
  <dcterms:modified xsi:type="dcterms:W3CDTF">2019-03-13T08:42:00Z</dcterms:modified>
</cp:coreProperties>
</file>