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32890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0B5E61AB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3C7591">
        <w:rPr>
          <w:rFonts w:ascii="Arial" w:hAnsi="Arial" w:cs="Arial"/>
          <w:b/>
          <w:sz w:val="28"/>
          <w:szCs w:val="28"/>
        </w:rPr>
        <w:t> </w:t>
      </w:r>
      <w:r w:rsidR="005F299D">
        <w:rPr>
          <w:rFonts w:ascii="Arial" w:hAnsi="Arial" w:cs="Arial"/>
          <w:b/>
          <w:sz w:val="28"/>
          <w:szCs w:val="28"/>
        </w:rPr>
        <w:t>21</w:t>
      </w:r>
      <w:r w:rsidR="003C7591">
        <w:rPr>
          <w:rFonts w:ascii="Arial" w:hAnsi="Arial" w:cs="Arial"/>
          <w:b/>
          <w:sz w:val="28"/>
          <w:szCs w:val="28"/>
        </w:rPr>
        <w:t>.</w:t>
      </w:r>
      <w:r w:rsidR="002D578E">
        <w:rPr>
          <w:rFonts w:ascii="Arial" w:hAnsi="Arial" w:cs="Arial"/>
          <w:b/>
          <w:sz w:val="28"/>
          <w:szCs w:val="28"/>
        </w:rPr>
        <w:t>10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78260A">
        <w:rPr>
          <w:rFonts w:ascii="Arial" w:hAnsi="Arial" w:cs="Arial"/>
          <w:b/>
          <w:sz w:val="28"/>
          <w:szCs w:val="28"/>
        </w:rPr>
        <w:t>2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3D392C5C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3C7591">
        <w:rPr>
          <w:rFonts w:ascii="Arial" w:hAnsi="Arial" w:cs="Arial"/>
          <w:b/>
          <w:smallCaps/>
        </w:rPr>
        <w:t> </w:t>
      </w:r>
      <w:r w:rsidR="00B473AE">
        <w:rPr>
          <w:rFonts w:ascii="Arial" w:hAnsi="Arial" w:cs="Arial"/>
          <w:b/>
          <w:smallCaps/>
        </w:rPr>
        <w:t>21</w:t>
      </w:r>
      <w:r w:rsidR="003C7591">
        <w:rPr>
          <w:rFonts w:ascii="Arial" w:hAnsi="Arial" w:cs="Arial"/>
          <w:b/>
          <w:smallCaps/>
        </w:rPr>
        <w:t>.</w:t>
      </w:r>
      <w:r w:rsidR="00DB499B">
        <w:rPr>
          <w:rFonts w:ascii="Arial" w:hAnsi="Arial" w:cs="Arial"/>
          <w:b/>
          <w:smallCaps/>
        </w:rPr>
        <w:t>10</w:t>
      </w:r>
      <w:r w:rsidR="00B56F45">
        <w:rPr>
          <w:rFonts w:ascii="Arial" w:hAnsi="Arial" w:cs="Arial"/>
          <w:b/>
          <w:smallCaps/>
        </w:rPr>
        <w:t>.202</w:t>
      </w:r>
      <w:r w:rsidR="008269A2">
        <w:rPr>
          <w:rFonts w:ascii="Arial" w:hAnsi="Arial" w:cs="Arial"/>
          <w:b/>
          <w:smallCaps/>
        </w:rPr>
        <w:t>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2685B6F2" w:rsidR="00DF2CD8" w:rsidRDefault="007653B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73AE">
              <w:rPr>
                <w:rFonts w:ascii="Arial" w:hAnsi="Arial" w:cs="Arial"/>
              </w:rPr>
              <w:t>38,75</w:t>
            </w:r>
          </w:p>
        </w:tc>
        <w:tc>
          <w:tcPr>
            <w:tcW w:w="1134" w:type="dxa"/>
          </w:tcPr>
          <w:p w14:paraId="4120DBF8" w14:textId="2DA2D72F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29605FFE" w:rsidR="00DF2CD8" w:rsidRPr="00C4289E" w:rsidRDefault="007653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67931A5A" w:rsidR="00DF2CD8" w:rsidRDefault="002916C8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73AE">
              <w:rPr>
                <w:rFonts w:ascii="Arial" w:hAnsi="Arial" w:cs="Arial"/>
              </w:rPr>
              <w:t>18,81</w:t>
            </w:r>
          </w:p>
        </w:tc>
        <w:tc>
          <w:tcPr>
            <w:tcW w:w="1134" w:type="dxa"/>
          </w:tcPr>
          <w:p w14:paraId="3BE407DC" w14:textId="5D9E9D7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62351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09962ED6" w:rsidR="00DF2CD8" w:rsidRPr="00C4289E" w:rsidRDefault="00B473AE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577611AB" w:rsidR="00DF2CD8" w:rsidRDefault="00DB49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73AE">
              <w:rPr>
                <w:rFonts w:ascii="Arial" w:hAnsi="Arial" w:cs="Arial"/>
              </w:rPr>
              <w:t>50,20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2F65DC6F" w:rsidR="00DF2CD8" w:rsidRDefault="00DB499B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841C7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6DCD4DE8" w:rsidR="00DF2CD8" w:rsidRDefault="00DB499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4533AC61" w:rsidR="00DF2CD8" w:rsidRDefault="00F842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1C7C">
              <w:rPr>
                <w:rFonts w:ascii="Arial" w:hAnsi="Arial" w:cs="Arial"/>
              </w:rPr>
              <w:t>3</w:t>
            </w:r>
            <w:r w:rsidR="00B473AE">
              <w:rPr>
                <w:rFonts w:ascii="Arial" w:hAnsi="Arial" w:cs="Arial"/>
              </w:rPr>
              <w:t>2,25</w:t>
            </w:r>
          </w:p>
        </w:tc>
        <w:tc>
          <w:tcPr>
            <w:tcW w:w="1134" w:type="dxa"/>
          </w:tcPr>
          <w:p w14:paraId="6524C1F4" w14:textId="79DCD273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50FD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52F842CF" w:rsidR="00DF2CD8" w:rsidRDefault="00B473A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24E646C5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1C7C">
              <w:rPr>
                <w:rFonts w:ascii="Arial" w:hAnsi="Arial" w:cs="Arial"/>
              </w:rPr>
              <w:t>7</w:t>
            </w:r>
            <w:r w:rsidR="00B473AE">
              <w:rPr>
                <w:rFonts w:ascii="Arial" w:hAnsi="Arial" w:cs="Arial"/>
              </w:rPr>
              <w:t>5,11</w:t>
            </w:r>
          </w:p>
        </w:tc>
        <w:tc>
          <w:tcPr>
            <w:tcW w:w="1134" w:type="dxa"/>
          </w:tcPr>
          <w:p w14:paraId="4A310F1C" w14:textId="1C79623B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E01858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266D064" w:rsidR="00DF2CD8" w:rsidRDefault="00841C7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7FDF4FB3" w:rsidR="00DF2CD8" w:rsidRDefault="003C759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73AE">
              <w:rPr>
                <w:rFonts w:ascii="Arial" w:hAnsi="Arial" w:cs="Arial"/>
              </w:rPr>
              <w:t>40,50</w:t>
            </w:r>
          </w:p>
        </w:tc>
        <w:tc>
          <w:tcPr>
            <w:tcW w:w="1134" w:type="dxa"/>
          </w:tcPr>
          <w:p w14:paraId="50141081" w14:textId="0C2F8A43" w:rsidR="00DF2CD8" w:rsidRDefault="003C7591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91339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61C877DA" w:rsidR="00DF2CD8" w:rsidRDefault="00B473A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5C564409" w:rsidR="00DF2CD8" w:rsidRDefault="00DB49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473AE">
              <w:rPr>
                <w:rFonts w:ascii="Arial" w:hAnsi="Arial" w:cs="Arial"/>
              </w:rPr>
              <w:t>32,00</w:t>
            </w:r>
          </w:p>
        </w:tc>
        <w:tc>
          <w:tcPr>
            <w:tcW w:w="1134" w:type="dxa"/>
          </w:tcPr>
          <w:p w14:paraId="1BB2DE2E" w14:textId="72CA8E35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3E17E549" w:rsidR="00DF2CD8" w:rsidRDefault="00DB499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4954CEAA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3A900C1B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B499B">
              <w:rPr>
                <w:rFonts w:ascii="Arial" w:hAnsi="Arial" w:cs="Arial"/>
              </w:rPr>
              <w:t>22,75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36DDE10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12334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55C04BA3" w:rsidR="00DF2CD8" w:rsidRDefault="0091339E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FF558F7" w14:textId="61C1C7B0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3C7591">
        <w:rPr>
          <w:rFonts w:ascii="Arial" w:hAnsi="Arial" w:cs="Arial"/>
          <w:i/>
          <w:sz w:val="20"/>
          <w:szCs w:val="20"/>
        </w:rPr>
        <w:t>0,9</w:t>
      </w:r>
      <w:r w:rsidR="002916C8">
        <w:rPr>
          <w:rFonts w:ascii="Arial" w:hAnsi="Arial" w:cs="Arial"/>
          <w:i/>
          <w:sz w:val="20"/>
          <w:szCs w:val="20"/>
        </w:rPr>
        <w:t>8</w:t>
      </w:r>
      <w:r w:rsidR="00F54513">
        <w:rPr>
          <w:rFonts w:ascii="Arial" w:hAnsi="Arial" w:cs="Arial"/>
          <w:i/>
          <w:sz w:val="20"/>
          <w:szCs w:val="20"/>
        </w:rPr>
        <w:t xml:space="preserve">11 </w:t>
      </w:r>
      <w:r w:rsidR="00F54513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3C7591">
        <w:rPr>
          <w:rFonts w:ascii="Arial" w:hAnsi="Arial" w:cs="Arial"/>
          <w:i/>
          <w:sz w:val="20"/>
          <w:szCs w:val="20"/>
        </w:rPr>
        <w:t>4</w:t>
      </w:r>
      <w:r w:rsidR="00F54513">
        <w:rPr>
          <w:rFonts w:ascii="Arial" w:hAnsi="Arial" w:cs="Arial"/>
          <w:i/>
          <w:sz w:val="20"/>
          <w:szCs w:val="20"/>
        </w:rPr>
        <w:t>11,20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057A41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4D95E278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92519A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D15997">
              <w:rPr>
                <w:rFonts w:ascii="Arial" w:hAnsi="Arial" w:cs="Arial"/>
                <w:b/>
                <w:smallCaps/>
                <w:lang w:eastAsia="en-US"/>
              </w:rPr>
              <w:t>20</w:t>
            </w:r>
            <w:r w:rsidR="0092519A">
              <w:rPr>
                <w:rFonts w:ascii="Arial" w:hAnsi="Arial" w:cs="Arial"/>
                <w:b/>
                <w:smallCaps/>
                <w:lang w:eastAsia="en-US"/>
              </w:rPr>
              <w:t>.októ</w:t>
            </w:r>
            <w:r w:rsidR="00EC7873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3EB16370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585CC0FF" w:rsidR="00246ABD" w:rsidRDefault="007671BE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403EE163" w:rsidR="00246ABD" w:rsidRDefault="007671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2FB68AB3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39938966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21217C00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50E4222C" w:rsidR="00246ABD" w:rsidRDefault="0007593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210B4C94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60,69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4CDBF8FD" w:rsidR="00246ABD" w:rsidRDefault="00524672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72C8B951" w:rsidR="00246ABD" w:rsidRDefault="0052467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313,11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45B82F85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63BB20C1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54,65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53D96704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067C7851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5897BB2F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2D45446" w:rsidR="00246ABD" w:rsidRDefault="0010786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6,18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3914FD73" w:rsidR="00246ABD" w:rsidRDefault="00456B5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7F3BB308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8,04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6E32A4BD" w:rsidR="00246ABD" w:rsidRDefault="0000478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C4F5527" w:rsidR="00246ABD" w:rsidRPr="00380028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Transdan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6A4F920B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70,21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481BADDE" w:rsidR="00246ABD" w:rsidRDefault="0007593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D180E8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01FCC9BF" w:rsidR="00246ABD" w:rsidRDefault="00351D0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A79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5ED3CE72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0ACC9FB6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4F2C24CB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182F30FD" w:rsidR="00246ABD" w:rsidRDefault="0007593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59169777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3B6B0B4D" w:rsidR="00246ABD" w:rsidRDefault="008846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7391667E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573BF82C" w:rsidR="00246ABD" w:rsidRDefault="008846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286,17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1FA93268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4A6F9EC3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29,56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28A19E77" w:rsidR="00246ABD" w:rsidRDefault="0007593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64FED6FC" w:rsidR="00246ABD" w:rsidRDefault="0010786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1BD20044" w:rsidR="00246ABD" w:rsidRDefault="0010786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0C19369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446BCA1A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351,59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600777C7" w:rsidR="00BA7941" w:rsidRDefault="00524672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04D404C7" w:rsidR="00BA7941" w:rsidRPr="00083246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1ABCF9D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319F37A8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05,21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5C1040F9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6EE04BAD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7BDE48B9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11B05416" w:rsidR="00BA7941" w:rsidRDefault="00524672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41DB40B4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35CE89E6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56301C89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65EED41E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0B82E558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31C4EA7D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315,80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3C842EF0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4EBE04BA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49,5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45DF41AC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6BB0B72C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71A9BD7C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8FDCC73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082445FF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363,00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47BDBAF8" w:rsidR="00BA7941" w:rsidRDefault="00345C3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4E135528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38,53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29854CC8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2F592891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2B7E923D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5046F74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Sevill</w:t>
            </w:r>
            <w:r w:rsidR="00BA7941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407F05FD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404821F8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BA7941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C8376EC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5D47387D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431D5D9" w:rsidR="00BA7941" w:rsidRPr="00A61B20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59D907D2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0CFD2BC2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3718E70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4FFCF471" w:rsidR="00BA7941" w:rsidRDefault="007671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94,42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58D9DC8C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051147CC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51C758BF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5BE1AA30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B30542">
        <w:rPr>
          <w:rFonts w:ascii="Arial" w:hAnsi="Arial" w:cs="Arial"/>
          <w:b/>
          <w:smallCaps/>
        </w:rPr>
        <w:t>4</w:t>
      </w:r>
      <w:r w:rsidR="00E106C9">
        <w:rPr>
          <w:rFonts w:ascii="Arial" w:hAnsi="Arial" w:cs="Arial"/>
          <w:b/>
          <w:smallCaps/>
        </w:rPr>
        <w:t>2</w:t>
      </w:r>
      <w:r>
        <w:rPr>
          <w:rFonts w:ascii="Arial" w:hAnsi="Arial" w:cs="Arial"/>
          <w:b/>
          <w:smallCaps/>
        </w:rPr>
        <w:t>.týždňu 2022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47EC36F6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54EC06B1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- </w:t>
            </w:r>
            <w:r w:rsidR="00944D2C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592D2F4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300 - 3</w:t>
            </w:r>
            <w:r w:rsidR="00516A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68443C24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74CB6AB0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</w:t>
            </w:r>
            <w:r w:rsidR="00944D2C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230161CA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10107773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0C971AC8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 w:rsidR="00D90706">
              <w:rPr>
                <w:rFonts w:ascii="Arial" w:hAnsi="Arial" w:cs="Arial"/>
              </w:rPr>
              <w:t>28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3B0966F5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62BB6DC0" w:rsidR="000679AF" w:rsidRDefault="00944D2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B30542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4709EBE4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6A99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3</w:t>
            </w:r>
            <w:r w:rsidR="00516A99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5DA4B225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0 - </w:t>
            </w:r>
            <w:r w:rsidR="00D90706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5AA4B639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62D078BC" w:rsidR="000679AF" w:rsidRDefault="00944D2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B30542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497ABB21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56D7BFE0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280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>
        <w:rPr>
          <w:rFonts w:ascii="Arial" w:hAnsi="Arial" w:cs="Arial"/>
          <w:i/>
          <w:sz w:val="20"/>
          <w:szCs w:val="20"/>
        </w:rPr>
        <w:t>Jakubička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>
        <w:rPr>
          <w:rFonts w:ascii="Arial" w:hAnsi="Arial" w:cs="Arial"/>
          <w:i/>
          <w:sz w:val="20"/>
          <w:szCs w:val="20"/>
        </w:rPr>
        <w:t>Slocik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Krajanec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2488CC37" w14:textId="2F0F2FED" w:rsidR="001C4E01" w:rsidRPr="001C4E01" w:rsidRDefault="00B32A42" w:rsidP="00220DA8">
      <w:pPr>
        <w:spacing w:after="60"/>
        <w:jc w:val="both"/>
      </w:pPr>
      <w:r w:rsidRPr="00B32A42">
        <w:rPr>
          <w:rFonts w:ascii="Arial" w:hAnsi="Arial" w:cs="Arial"/>
          <w:bCs/>
        </w:rPr>
        <w:t>Pod</w:t>
      </w:r>
      <w:r w:rsidR="008F645A">
        <w:rPr>
          <w:rFonts w:ascii="Arial" w:hAnsi="Arial" w:cs="Arial"/>
          <w:bCs/>
        </w:rPr>
        <w:t xml:space="preserve">ľa </w:t>
      </w:r>
      <w:r w:rsidR="00662544">
        <w:rPr>
          <w:rFonts w:ascii="Arial" w:hAnsi="Arial" w:cs="Arial"/>
          <w:bCs/>
        </w:rPr>
        <w:t xml:space="preserve">dispečingu jesenných prác na Slovensku, ktorý vykonáva SPPK bolo k 12.10.2022 pozberaných iba 16% výmer zrnovej kukurice s priemernou úrodou 3,15 t/ha. Kukuricu na siláž zobrali z 60% plôch s výnosom 17,87 t/ha. Zber jesenných plodín </w:t>
      </w:r>
      <w:r w:rsidR="001C4E01">
        <w:rPr>
          <w:rFonts w:ascii="Arial" w:hAnsi="Arial" w:cs="Arial"/>
          <w:bCs/>
        </w:rPr>
        <w:t xml:space="preserve">u nás </w:t>
      </w:r>
      <w:r w:rsidR="00662544">
        <w:rPr>
          <w:rFonts w:ascii="Arial" w:hAnsi="Arial" w:cs="Arial"/>
          <w:bCs/>
        </w:rPr>
        <w:t xml:space="preserve">prebieha v relatívne dobrom počasí, </w:t>
      </w:r>
      <w:r w:rsidR="001C4E01">
        <w:rPr>
          <w:rFonts w:ascii="Arial" w:hAnsi="Arial" w:cs="Arial"/>
          <w:bCs/>
        </w:rPr>
        <w:t xml:space="preserve">s občasnými prehánkami, </w:t>
      </w:r>
      <w:r w:rsidR="00662544">
        <w:rPr>
          <w:rFonts w:ascii="Arial" w:hAnsi="Arial" w:cs="Arial"/>
          <w:bCs/>
        </w:rPr>
        <w:t xml:space="preserve">dokonca so začínajúcim suchom na juhozápade Podunajskej nížiny. </w:t>
      </w:r>
      <w:hyperlink r:id="rId7" w:history="1">
        <w:r w:rsidR="00662544">
          <w:rPr>
            <w:rStyle w:val="Hypertextovprepojenie"/>
          </w:rPr>
          <w:t>PPA zverejnila výzvu na kompenzácie za sucho | sppk.sk</w:t>
        </w:r>
      </w:hyperlink>
    </w:p>
    <w:p w14:paraId="2BE4A682" w14:textId="77777777" w:rsidR="00FB3010" w:rsidRDefault="00E57E11" w:rsidP="00220DA8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Pokles úrody hlásia aj Nemecko. Z dôvodu dlhotrvajúceho sucha bude úroda kukurice na zrno o 20% nižšia oproti minulému roku, s poklesom na 3,5 </w:t>
      </w:r>
      <w:proofErr w:type="spellStart"/>
      <w:r>
        <w:rPr>
          <w:rFonts w:ascii="Arial" w:hAnsi="Arial" w:cs="Arial"/>
          <w:bCs/>
        </w:rPr>
        <w:t>mil.ton</w:t>
      </w:r>
      <w:proofErr w:type="spellEnd"/>
      <w:r>
        <w:rPr>
          <w:rFonts w:ascii="Arial" w:hAnsi="Arial" w:cs="Arial"/>
          <w:bCs/>
        </w:rPr>
        <w:t xml:space="preserve">. Podobne je na tom Francúzsko, ďalší veľký európsky pestovateľ kukurice, ktoré kvôli mimoriadnemu suchu avizuje najnižšiu produkciu od roku 1990. Môže sa tak stať, že aj tieto krajiny EÚ budú </w:t>
      </w:r>
      <w:r w:rsidRPr="001C4E01">
        <w:rPr>
          <w:rFonts w:ascii="Arial" w:hAnsi="Arial" w:cs="Arial"/>
          <w:b/>
        </w:rPr>
        <w:t>závislé na dovoze kukurice z Ukrajiny</w:t>
      </w:r>
      <w:r>
        <w:rPr>
          <w:rFonts w:ascii="Arial" w:hAnsi="Arial" w:cs="Arial"/>
          <w:bCs/>
        </w:rPr>
        <w:t>. Avšak dohoda o </w:t>
      </w:r>
      <w:r w:rsidR="00FB3010">
        <w:rPr>
          <w:rFonts w:ascii="Arial" w:hAnsi="Arial" w:cs="Arial"/>
          <w:bCs/>
        </w:rPr>
        <w:t>lo</w:t>
      </w:r>
      <w:r>
        <w:rPr>
          <w:rFonts w:ascii="Arial" w:hAnsi="Arial" w:cs="Arial"/>
          <w:bCs/>
        </w:rPr>
        <w:t xml:space="preserve">dnom koridore pre zrniny z Ukrajiny, ktorú sa podarilo koncom júla </w:t>
      </w:r>
      <w:proofErr w:type="spellStart"/>
      <w:r>
        <w:rPr>
          <w:rFonts w:ascii="Arial" w:hAnsi="Arial" w:cs="Arial"/>
          <w:bCs/>
        </w:rPr>
        <w:t>t.r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vyrokovať</w:t>
      </w:r>
      <w:proofErr w:type="spellEnd"/>
      <w:r>
        <w:rPr>
          <w:rFonts w:ascii="Arial" w:hAnsi="Arial" w:cs="Arial"/>
          <w:bCs/>
        </w:rPr>
        <w:t xml:space="preserve"> Turecku a Spojeným národom s Ruskou federáciou, čoskoro končí (koncom novembra) a Rusko ju zatiaľ nepredĺžilo.</w:t>
      </w:r>
    </w:p>
    <w:p w14:paraId="1C0CDC4A" w14:textId="0F4D19FC" w:rsidR="00A14AD4" w:rsidRPr="00FB3010" w:rsidRDefault="00E57E11" w:rsidP="00220DA8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Podľa ostatných odhadov </w:t>
      </w:r>
      <w:r w:rsidRPr="001C4E01">
        <w:rPr>
          <w:rFonts w:ascii="Arial" w:hAnsi="Arial" w:cs="Arial"/>
          <w:b/>
        </w:rPr>
        <w:t>USDA</w:t>
      </w:r>
      <w:r>
        <w:rPr>
          <w:rFonts w:ascii="Arial" w:hAnsi="Arial" w:cs="Arial"/>
          <w:bCs/>
        </w:rPr>
        <w:t xml:space="preserve"> (americké </w:t>
      </w:r>
      <w:proofErr w:type="spellStart"/>
      <w:r>
        <w:rPr>
          <w:rFonts w:ascii="Arial" w:hAnsi="Arial" w:cs="Arial"/>
          <w:bCs/>
        </w:rPr>
        <w:t>min.poľnoh</w:t>
      </w:r>
      <w:proofErr w:type="spellEnd"/>
      <w:r>
        <w:rPr>
          <w:rFonts w:ascii="Arial" w:hAnsi="Arial" w:cs="Arial"/>
          <w:bCs/>
        </w:rPr>
        <w:t xml:space="preserve">.), by </w:t>
      </w:r>
      <w:r w:rsidRPr="001C4E01">
        <w:rPr>
          <w:rFonts w:ascii="Arial" w:hAnsi="Arial" w:cs="Arial"/>
          <w:b/>
        </w:rPr>
        <w:t>svetová produkcia</w:t>
      </w:r>
      <w:r>
        <w:rPr>
          <w:rFonts w:ascii="Arial" w:hAnsi="Arial" w:cs="Arial"/>
          <w:bCs/>
        </w:rPr>
        <w:t xml:space="preserve"> kukurice v tomto hospodárskom roku 2022/23 mala klesnúť o 50 </w:t>
      </w:r>
      <w:proofErr w:type="spellStart"/>
      <w:r>
        <w:rPr>
          <w:rFonts w:ascii="Arial" w:hAnsi="Arial" w:cs="Arial"/>
          <w:bCs/>
        </w:rPr>
        <w:t>mil.ton</w:t>
      </w:r>
      <w:proofErr w:type="spellEnd"/>
      <w:r>
        <w:rPr>
          <w:rFonts w:ascii="Arial" w:hAnsi="Arial" w:cs="Arial"/>
          <w:bCs/>
        </w:rPr>
        <w:t xml:space="preserve">, na 1 168 </w:t>
      </w:r>
      <w:proofErr w:type="spellStart"/>
      <w:r>
        <w:rPr>
          <w:rFonts w:ascii="Arial" w:hAnsi="Arial" w:cs="Arial"/>
          <w:bCs/>
        </w:rPr>
        <w:t>mld.ton</w:t>
      </w:r>
      <w:proofErr w:type="spellEnd"/>
      <w:r>
        <w:rPr>
          <w:rFonts w:ascii="Arial" w:hAnsi="Arial" w:cs="Arial"/>
          <w:bCs/>
        </w:rPr>
        <w:t xml:space="preserve">. Poklesnúť by mali aj vývozy o takmer 20 </w:t>
      </w:r>
      <w:proofErr w:type="spellStart"/>
      <w:r>
        <w:rPr>
          <w:rFonts w:ascii="Arial" w:hAnsi="Arial" w:cs="Arial"/>
          <w:bCs/>
        </w:rPr>
        <w:t>mil.ton</w:t>
      </w:r>
      <w:proofErr w:type="spellEnd"/>
      <w:r>
        <w:rPr>
          <w:rFonts w:ascii="Arial" w:hAnsi="Arial" w:cs="Arial"/>
          <w:bCs/>
        </w:rPr>
        <w:t xml:space="preserve">, na 183 mil.t, a konečné zásoby </w:t>
      </w:r>
      <w:r w:rsidR="00FB3010">
        <w:rPr>
          <w:rFonts w:ascii="Arial" w:hAnsi="Arial" w:cs="Arial"/>
          <w:bCs/>
        </w:rPr>
        <w:t xml:space="preserve">kukurice </w:t>
      </w:r>
      <w:r>
        <w:rPr>
          <w:rFonts w:ascii="Arial" w:hAnsi="Arial" w:cs="Arial"/>
          <w:bCs/>
        </w:rPr>
        <w:t>na 301,1 mil.t, čo je o 6 mil.t menej ako vlani.</w:t>
      </w:r>
      <w:r w:rsidR="00FB3010">
        <w:rPr>
          <w:rFonts w:ascii="Arial" w:hAnsi="Arial" w:cs="Arial"/>
          <w:bCs/>
        </w:rPr>
        <w:t xml:space="preserve"> Aj </w:t>
      </w:r>
      <w:r w:rsidR="00FB3010" w:rsidRPr="001C4E01">
        <w:rPr>
          <w:rFonts w:ascii="Arial" w:hAnsi="Arial" w:cs="Arial"/>
          <w:b/>
        </w:rPr>
        <w:t>IGC</w:t>
      </w:r>
      <w:r w:rsidR="00FB3010">
        <w:rPr>
          <w:rFonts w:ascii="Arial" w:hAnsi="Arial" w:cs="Arial"/>
          <w:bCs/>
        </w:rPr>
        <w:t xml:space="preserve"> (Medzinárodná rada pre zrniny) označila vo svojej správe z 20.10.2022 v poradí už šiesty rok s nízkou úrovňou konečných zásob pšenice a hlavných zrnín vo svete. V </w:t>
      </w:r>
      <w:proofErr w:type="spellStart"/>
      <w:r w:rsidR="00FB3010">
        <w:rPr>
          <w:rFonts w:ascii="Arial" w:hAnsi="Arial" w:cs="Arial"/>
          <w:bCs/>
        </w:rPr>
        <w:t>hosp.roku</w:t>
      </w:r>
      <w:proofErr w:type="spellEnd"/>
      <w:r w:rsidR="00FB3010">
        <w:rPr>
          <w:rFonts w:ascii="Arial" w:hAnsi="Arial" w:cs="Arial"/>
          <w:bCs/>
        </w:rPr>
        <w:t xml:space="preserve"> 2022/23 ich očakáva v objeme 584 </w:t>
      </w:r>
      <w:proofErr w:type="spellStart"/>
      <w:r w:rsidR="00FB3010">
        <w:rPr>
          <w:rFonts w:ascii="Arial" w:hAnsi="Arial" w:cs="Arial"/>
          <w:bCs/>
        </w:rPr>
        <w:t>mil.ton</w:t>
      </w:r>
      <w:proofErr w:type="spellEnd"/>
      <w:r w:rsidR="00FB3010">
        <w:rPr>
          <w:rFonts w:ascii="Arial" w:hAnsi="Arial" w:cs="Arial"/>
          <w:bCs/>
        </w:rPr>
        <w:t>, čo je 3% pokles od minulého roku.</w:t>
      </w:r>
    </w:p>
    <w:p w14:paraId="147FB399" w14:textId="77777777" w:rsidR="002E21CE" w:rsidRDefault="002E21CE" w:rsidP="005F5945">
      <w:pPr>
        <w:spacing w:after="60"/>
        <w:jc w:val="both"/>
        <w:rPr>
          <w:rFonts w:ascii="Arial" w:hAnsi="Arial" w:cs="Arial"/>
          <w:b/>
        </w:rPr>
      </w:pPr>
    </w:p>
    <w:p w14:paraId="554656AC" w14:textId="691B691E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123F8B">
        <w:rPr>
          <w:rFonts w:ascii="Arial" w:hAnsi="Arial" w:cs="Arial"/>
        </w:rPr>
        <w:t> </w:t>
      </w:r>
      <w:r w:rsidR="00220DA8">
        <w:rPr>
          <w:rFonts w:ascii="Arial" w:hAnsi="Arial" w:cs="Arial"/>
        </w:rPr>
        <w:t>19</w:t>
      </w:r>
      <w:r w:rsidR="00123F8B">
        <w:rPr>
          <w:rFonts w:ascii="Arial" w:hAnsi="Arial" w:cs="Arial"/>
        </w:rPr>
        <w:t>.10</w:t>
      </w:r>
      <w:r>
        <w:rPr>
          <w:rFonts w:ascii="Arial" w:hAnsi="Arial" w:cs="Arial"/>
        </w:rPr>
        <w:t>. 2022:</w:t>
      </w:r>
    </w:p>
    <w:p w14:paraId="0677F76E" w14:textId="241D435C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20DA8">
        <w:rPr>
          <w:rFonts w:ascii="Arial" w:hAnsi="Arial" w:cs="Arial"/>
        </w:rPr>
        <w:t>393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3</w:t>
      </w:r>
      <w:r w:rsidR="00220DA8">
        <w:rPr>
          <w:rFonts w:ascii="Arial" w:hAnsi="Arial" w:cs="Arial"/>
        </w:rPr>
        <w:t>41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Ukrajina (</w:t>
      </w:r>
      <w:proofErr w:type="spellStart"/>
      <w:r w:rsidR="0054415E">
        <w:rPr>
          <w:rFonts w:ascii="Arial" w:hAnsi="Arial" w:cs="Arial"/>
        </w:rPr>
        <w:t>potr</w:t>
      </w:r>
      <w:proofErr w:type="spellEnd"/>
      <w:r w:rsidR="0054415E">
        <w:rPr>
          <w:rFonts w:ascii="Arial" w:hAnsi="Arial" w:cs="Arial"/>
        </w:rPr>
        <w:t>.): 2</w:t>
      </w:r>
      <w:r w:rsidR="00123F8B">
        <w:rPr>
          <w:rFonts w:ascii="Arial" w:hAnsi="Arial" w:cs="Arial"/>
        </w:rPr>
        <w:t>8</w:t>
      </w:r>
      <w:r w:rsidR="00220DA8">
        <w:rPr>
          <w:rFonts w:ascii="Arial" w:hAnsi="Arial" w:cs="Arial"/>
        </w:rPr>
        <w:t>6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€/t; </w:t>
      </w:r>
    </w:p>
    <w:p w14:paraId="435BDC80" w14:textId="1619B949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54415E">
        <w:rPr>
          <w:rFonts w:ascii="Arial" w:hAnsi="Arial" w:cs="Arial"/>
        </w:rPr>
        <w:t>3</w:t>
      </w:r>
      <w:r w:rsidR="00220DA8">
        <w:rPr>
          <w:rFonts w:ascii="Arial" w:hAnsi="Arial" w:cs="Arial"/>
        </w:rPr>
        <w:t>06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EC7873">
        <w:rPr>
          <w:rFonts w:ascii="Arial" w:hAnsi="Arial" w:cs="Arial"/>
        </w:rPr>
        <w:t>2</w:t>
      </w:r>
      <w:r w:rsidR="00220DA8">
        <w:rPr>
          <w:rFonts w:ascii="Arial" w:hAnsi="Arial" w:cs="Arial"/>
        </w:rPr>
        <w:t>91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73B01CD1" w14:textId="0AB95275" w:rsidR="005D39F2" w:rsidRPr="00B92976" w:rsidRDefault="004A7BDB" w:rsidP="00B92976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3</w:t>
      </w:r>
      <w:r w:rsidR="00220DA8">
        <w:rPr>
          <w:rFonts w:ascii="Arial" w:hAnsi="Arial" w:cs="Arial"/>
        </w:rPr>
        <w:t>66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r w:rsidR="0054415E">
        <w:rPr>
          <w:rFonts w:ascii="Arial" w:hAnsi="Arial" w:cs="Arial"/>
        </w:rPr>
        <w:t>;</w:t>
      </w:r>
      <w:r w:rsidR="00220DA8">
        <w:rPr>
          <w:rFonts w:ascii="Arial" w:hAnsi="Arial" w:cs="Arial"/>
        </w:rPr>
        <w:t xml:space="preserve"> Bordeaux (FR): 346 €/t;</w:t>
      </w:r>
      <w:r w:rsidR="0054415E">
        <w:rPr>
          <w:rFonts w:ascii="Arial" w:hAnsi="Arial" w:cs="Arial"/>
        </w:rPr>
        <w:t xml:space="preserve"> Čierne more (krm.): 2</w:t>
      </w:r>
      <w:r w:rsidR="00220DA8">
        <w:rPr>
          <w:rFonts w:ascii="Arial" w:hAnsi="Arial" w:cs="Arial"/>
        </w:rPr>
        <w:t>73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</w:t>
      </w:r>
      <w:r>
        <w:rPr>
          <w:rFonts w:ascii="Arial" w:hAnsi="Arial" w:cs="Arial"/>
        </w:rPr>
        <w:t>.</w:t>
      </w:r>
    </w:p>
    <w:bookmarkEnd w:id="0"/>
    <w:p w14:paraId="63242B14" w14:textId="77777777" w:rsidR="007E1F1E" w:rsidRDefault="007E1F1E" w:rsidP="0006328F">
      <w:pPr>
        <w:spacing w:after="120"/>
        <w:jc w:val="both"/>
        <w:rPr>
          <w:rFonts w:ascii="Arial" w:hAnsi="Arial" w:cs="Arial"/>
        </w:rPr>
      </w:pPr>
    </w:p>
    <w:p w14:paraId="37BB5D0A" w14:textId="345E29D7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F27BAD">
        <w:rPr>
          <w:rFonts w:ascii="Arial" w:hAnsi="Arial" w:cs="Arial"/>
        </w:rPr>
        <w:t>,</w:t>
      </w:r>
      <w:r w:rsidR="003B3580">
        <w:rPr>
          <w:rFonts w:ascii="Arial" w:hAnsi="Arial" w:cs="Arial"/>
        </w:rPr>
        <w:t xml:space="preserve"> </w:t>
      </w:r>
      <w:r w:rsidR="00FB3010">
        <w:rPr>
          <w:rFonts w:ascii="Arial" w:hAnsi="Arial" w:cs="Arial"/>
        </w:rPr>
        <w:t>world-grain.com</w:t>
      </w:r>
      <w:r w:rsidR="003B3580">
        <w:rPr>
          <w:rFonts w:ascii="Arial" w:hAnsi="Arial" w:cs="Arial"/>
        </w:rPr>
        <w:t>,</w:t>
      </w:r>
      <w:r w:rsidR="00766436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85DC" w14:textId="77777777" w:rsidR="003B04FD" w:rsidRDefault="003B04FD" w:rsidP="00D467AA">
      <w:r>
        <w:separator/>
      </w:r>
    </w:p>
  </w:endnote>
  <w:endnote w:type="continuationSeparator" w:id="0">
    <w:p w14:paraId="09AD9218" w14:textId="77777777" w:rsidR="003B04FD" w:rsidRDefault="003B04FD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EBA7" w14:textId="77777777" w:rsidR="003B04FD" w:rsidRDefault="003B04FD" w:rsidP="00D467AA">
      <w:r>
        <w:separator/>
      </w:r>
    </w:p>
  </w:footnote>
  <w:footnote w:type="continuationSeparator" w:id="0">
    <w:p w14:paraId="6D0DAF44" w14:textId="77777777" w:rsidR="003B04FD" w:rsidRDefault="003B04FD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A21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5B27"/>
    <w:rsid w:val="000A655D"/>
    <w:rsid w:val="000A6EE9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63"/>
    <w:rsid w:val="001A6B75"/>
    <w:rsid w:val="001A732F"/>
    <w:rsid w:val="001B0707"/>
    <w:rsid w:val="001B0805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4E01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4FD"/>
    <w:rsid w:val="003B072B"/>
    <w:rsid w:val="003B0C85"/>
    <w:rsid w:val="003B1FAF"/>
    <w:rsid w:val="003B2CCB"/>
    <w:rsid w:val="003B34ED"/>
    <w:rsid w:val="003B3580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1712"/>
    <w:rsid w:val="004A325F"/>
    <w:rsid w:val="004A4CF7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5F89"/>
    <w:rsid w:val="00516A99"/>
    <w:rsid w:val="00516D0B"/>
    <w:rsid w:val="005204A1"/>
    <w:rsid w:val="00523EBB"/>
    <w:rsid w:val="005243D5"/>
    <w:rsid w:val="00524672"/>
    <w:rsid w:val="00526034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415E"/>
    <w:rsid w:val="00545241"/>
    <w:rsid w:val="00547F5E"/>
    <w:rsid w:val="0055007A"/>
    <w:rsid w:val="005506CD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85857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DF2"/>
    <w:rsid w:val="005A7C6F"/>
    <w:rsid w:val="005B0F37"/>
    <w:rsid w:val="005B189C"/>
    <w:rsid w:val="005B202B"/>
    <w:rsid w:val="005B2F3E"/>
    <w:rsid w:val="005B363A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4B00"/>
    <w:rsid w:val="005E578B"/>
    <w:rsid w:val="005E5C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30045"/>
    <w:rsid w:val="00630279"/>
    <w:rsid w:val="00630E99"/>
    <w:rsid w:val="00631CDE"/>
    <w:rsid w:val="00634E8B"/>
    <w:rsid w:val="00640B33"/>
    <w:rsid w:val="00640DC8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23F"/>
    <w:rsid w:val="006B2632"/>
    <w:rsid w:val="006B465A"/>
    <w:rsid w:val="006B5E27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4A66"/>
    <w:rsid w:val="007653B2"/>
    <w:rsid w:val="00766436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7C"/>
    <w:rsid w:val="00841C93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6913"/>
    <w:rsid w:val="00886CCD"/>
    <w:rsid w:val="00891190"/>
    <w:rsid w:val="00891EA2"/>
    <w:rsid w:val="008937FA"/>
    <w:rsid w:val="00894108"/>
    <w:rsid w:val="00895C8A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5A48"/>
    <w:rsid w:val="008D63CE"/>
    <w:rsid w:val="008D68DC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65B"/>
    <w:rsid w:val="0094485D"/>
    <w:rsid w:val="00944D2C"/>
    <w:rsid w:val="009515EC"/>
    <w:rsid w:val="009529E2"/>
    <w:rsid w:val="00952F0A"/>
    <w:rsid w:val="0095454E"/>
    <w:rsid w:val="00956981"/>
    <w:rsid w:val="00956A88"/>
    <w:rsid w:val="009609DC"/>
    <w:rsid w:val="00962E26"/>
    <w:rsid w:val="00964434"/>
    <w:rsid w:val="00964B2C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163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2571"/>
    <w:rsid w:val="009C25B2"/>
    <w:rsid w:val="009C352E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C1E"/>
    <w:rsid w:val="00B022C6"/>
    <w:rsid w:val="00B031C5"/>
    <w:rsid w:val="00B0402D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3AE"/>
    <w:rsid w:val="00B47DA1"/>
    <w:rsid w:val="00B50FD0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157F"/>
    <w:rsid w:val="00B91B1C"/>
    <w:rsid w:val="00B92976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941"/>
    <w:rsid w:val="00BB119E"/>
    <w:rsid w:val="00BB1582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2C7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5C0"/>
    <w:rsid w:val="00BE3B71"/>
    <w:rsid w:val="00BE56E4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499B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2D8C"/>
    <w:rsid w:val="00E02D92"/>
    <w:rsid w:val="00E04906"/>
    <w:rsid w:val="00E05C48"/>
    <w:rsid w:val="00E079BC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3033"/>
    <w:rsid w:val="00E435C5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C7873"/>
    <w:rsid w:val="00ED0E4F"/>
    <w:rsid w:val="00ED180D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1160E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513"/>
    <w:rsid w:val="00F54F1B"/>
    <w:rsid w:val="00F55042"/>
    <w:rsid w:val="00F562D5"/>
    <w:rsid w:val="00F57E55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ppk.sk/clanok/4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12</cp:revision>
  <cp:lastPrinted>2014-11-19T10:00:00Z</cp:lastPrinted>
  <dcterms:created xsi:type="dcterms:W3CDTF">2022-10-21T08:54:00Z</dcterms:created>
  <dcterms:modified xsi:type="dcterms:W3CDTF">2022-10-21T11:11:00Z</dcterms:modified>
</cp:coreProperties>
</file>