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A6132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AB98356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90020D">
        <w:rPr>
          <w:rFonts w:ascii="Arial" w:hAnsi="Arial" w:cs="Arial"/>
          <w:b/>
          <w:sz w:val="28"/>
          <w:szCs w:val="28"/>
        </w:rPr>
        <w:t> </w:t>
      </w:r>
      <w:r w:rsidR="00171B91">
        <w:rPr>
          <w:rFonts w:ascii="Arial" w:hAnsi="Arial" w:cs="Arial"/>
          <w:b/>
          <w:sz w:val="28"/>
          <w:szCs w:val="28"/>
        </w:rPr>
        <w:t>1</w:t>
      </w:r>
      <w:r w:rsidR="002D1215">
        <w:rPr>
          <w:rFonts w:ascii="Arial" w:hAnsi="Arial" w:cs="Arial"/>
          <w:b/>
          <w:sz w:val="28"/>
          <w:szCs w:val="28"/>
        </w:rPr>
        <w:t>9</w:t>
      </w:r>
      <w:r w:rsidR="0090020D">
        <w:rPr>
          <w:rFonts w:ascii="Arial" w:hAnsi="Arial" w:cs="Arial"/>
          <w:b/>
          <w:sz w:val="28"/>
          <w:szCs w:val="28"/>
        </w:rPr>
        <w:t>.</w:t>
      </w:r>
      <w:r w:rsidR="002D1215">
        <w:rPr>
          <w:rFonts w:ascii="Arial" w:hAnsi="Arial" w:cs="Arial"/>
          <w:b/>
          <w:sz w:val="28"/>
          <w:szCs w:val="28"/>
        </w:rPr>
        <w:t>7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022C63">
        <w:rPr>
          <w:rFonts w:ascii="Arial" w:hAnsi="Arial" w:cs="Arial"/>
          <w:b/>
          <w:sz w:val="28"/>
          <w:szCs w:val="28"/>
        </w:rPr>
        <w:t>4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57EBFDE6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0040B4">
        <w:rPr>
          <w:rFonts w:ascii="Arial" w:hAnsi="Arial" w:cs="Arial"/>
          <w:b/>
          <w:smallCaps/>
        </w:rPr>
        <w:t>1</w:t>
      </w:r>
      <w:r w:rsidR="002D1215">
        <w:rPr>
          <w:rFonts w:ascii="Arial" w:hAnsi="Arial" w:cs="Arial"/>
          <w:b/>
          <w:smallCaps/>
        </w:rPr>
        <w:t>9</w:t>
      </w:r>
      <w:r w:rsidR="00710FB2">
        <w:rPr>
          <w:rFonts w:ascii="Arial" w:hAnsi="Arial" w:cs="Arial"/>
          <w:b/>
          <w:smallCaps/>
        </w:rPr>
        <w:t>.</w:t>
      </w:r>
      <w:r w:rsidR="002D1215">
        <w:rPr>
          <w:rFonts w:ascii="Arial" w:hAnsi="Arial" w:cs="Arial"/>
          <w:b/>
          <w:smallCaps/>
        </w:rPr>
        <w:t>7</w:t>
      </w:r>
      <w:r w:rsidR="00B56F45">
        <w:rPr>
          <w:rFonts w:ascii="Arial" w:hAnsi="Arial" w:cs="Arial"/>
          <w:b/>
          <w:smallCaps/>
        </w:rPr>
        <w:t>.202</w:t>
      </w:r>
      <w:r w:rsidR="004E2D61">
        <w:rPr>
          <w:rFonts w:ascii="Arial" w:hAnsi="Arial" w:cs="Arial"/>
          <w:b/>
          <w:smallCaps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3464E107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D1215">
              <w:rPr>
                <w:rFonts w:ascii="Arial" w:hAnsi="Arial" w:cs="Arial"/>
              </w:rPr>
              <w:t>20,50</w:t>
            </w:r>
          </w:p>
        </w:tc>
        <w:tc>
          <w:tcPr>
            <w:tcW w:w="1134" w:type="dxa"/>
          </w:tcPr>
          <w:p w14:paraId="4120DBF8" w14:textId="327A95DD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F36C8C" w:rsidR="00DF2CD8" w:rsidRPr="00C4289E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69712395" w:rsidR="00DF2CD8" w:rsidRDefault="002D12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180,45</w:t>
            </w:r>
          </w:p>
        </w:tc>
        <w:tc>
          <w:tcPr>
            <w:tcW w:w="1134" w:type="dxa"/>
          </w:tcPr>
          <w:p w14:paraId="3BE407DC" w14:textId="1AA6FF5D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D1215"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61CCF933" w:rsidR="00DF2CD8" w:rsidRPr="00C4289E" w:rsidRDefault="002D1215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11F62E48" w:rsidR="00DF2CD8" w:rsidRDefault="002D121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95666B7" w:rsidR="00DF2CD8" w:rsidRDefault="002D1215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VIII.´24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4F5512C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D1215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</w:tcPr>
          <w:p w14:paraId="6524C1F4" w14:textId="43A47277" w:rsidR="00DF2CD8" w:rsidRDefault="0045414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0040B4">
              <w:rPr>
                <w:rFonts w:ascii="Arial" w:hAnsi="Arial" w:cs="Arial"/>
              </w:rPr>
              <w:t>II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63E9BD7" w:rsidR="00DF2CD8" w:rsidRDefault="0045397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62589FAC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1215">
              <w:rPr>
                <w:rFonts w:ascii="Arial" w:hAnsi="Arial" w:cs="Arial"/>
              </w:rPr>
              <w:t>41,33</w:t>
            </w:r>
          </w:p>
        </w:tc>
        <w:tc>
          <w:tcPr>
            <w:tcW w:w="1134" w:type="dxa"/>
          </w:tcPr>
          <w:p w14:paraId="4A310F1C" w14:textId="61E8D023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D1215">
              <w:rPr>
                <w:rFonts w:ascii="Arial" w:hAnsi="Arial" w:cs="Arial"/>
              </w:rPr>
              <w:t>X</w:t>
            </w:r>
            <w:r w:rsidR="00F901F3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12D6934B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5D0CB1EA" w:rsidR="00DF2CD8" w:rsidRDefault="000040B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1215">
              <w:rPr>
                <w:rFonts w:ascii="Arial" w:hAnsi="Arial" w:cs="Arial"/>
              </w:rPr>
              <w:t>74,48</w:t>
            </w:r>
          </w:p>
        </w:tc>
        <w:tc>
          <w:tcPr>
            <w:tcW w:w="1134" w:type="dxa"/>
          </w:tcPr>
          <w:p w14:paraId="50141081" w14:textId="3B5AEEF2" w:rsidR="00DF2CD8" w:rsidRDefault="002D1215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90020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4B44C45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31FFA40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D1215">
              <w:rPr>
                <w:rFonts w:ascii="Arial" w:hAnsi="Arial" w:cs="Arial"/>
              </w:rPr>
              <w:t>87,00</w:t>
            </w:r>
          </w:p>
        </w:tc>
        <w:tc>
          <w:tcPr>
            <w:tcW w:w="1134" w:type="dxa"/>
          </w:tcPr>
          <w:p w14:paraId="1BB2DE2E" w14:textId="40BD0B3C" w:rsidR="00DF2CD8" w:rsidRDefault="002D12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  <w:r w:rsidR="0090020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4A4616FE" w:rsidR="00DF2CD8" w:rsidRDefault="002D121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453A42D" w:rsidR="00DF2CD8" w:rsidRDefault="003A663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51D2A450" w:rsidR="00DF2CD8" w:rsidRDefault="003A663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87417CD" w:rsidR="00DF2CD8" w:rsidRDefault="0041005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14:paraId="5629BC05" w14:textId="7AB773A8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F9578D">
        <w:rPr>
          <w:rFonts w:ascii="Arial" w:hAnsi="Arial" w:cs="Arial"/>
          <w:i/>
          <w:sz w:val="20"/>
          <w:szCs w:val="20"/>
        </w:rPr>
        <w:t>0</w:t>
      </w:r>
      <w:r w:rsidR="002D1215">
        <w:rPr>
          <w:rFonts w:ascii="Arial" w:hAnsi="Arial" w:cs="Arial"/>
          <w:i/>
          <w:sz w:val="20"/>
          <w:szCs w:val="20"/>
        </w:rPr>
        <w:t>93</w:t>
      </w:r>
      <w:r w:rsidR="00EC5F94">
        <w:rPr>
          <w:rFonts w:ascii="Arial" w:hAnsi="Arial" w:cs="Arial"/>
          <w:i/>
          <w:sz w:val="20"/>
          <w:szCs w:val="20"/>
        </w:rPr>
        <w:t xml:space="preserve"> </w:t>
      </w:r>
      <w:r w:rsidR="000040B4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2D1215">
        <w:rPr>
          <w:rFonts w:ascii="Arial" w:hAnsi="Arial" w:cs="Arial"/>
          <w:i/>
          <w:sz w:val="20"/>
          <w:szCs w:val="20"/>
        </w:rPr>
        <w:t>89,73</w:t>
      </w:r>
      <w:r w:rsidR="003A6634">
        <w:rPr>
          <w:rFonts w:ascii="Arial" w:hAnsi="Arial" w:cs="Arial"/>
          <w:i/>
          <w:sz w:val="20"/>
          <w:szCs w:val="20"/>
        </w:rPr>
        <w:t xml:space="preserve"> </w:t>
      </w:r>
      <w:r w:rsidR="002D1215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77145E8C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FE6789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02236B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 w:rsidR="00C704AF">
              <w:rPr>
                <w:rFonts w:ascii="Arial" w:hAnsi="Arial" w:cs="Arial"/>
                <w:b/>
                <w:smallCaps/>
                <w:lang w:eastAsia="en-US"/>
              </w:rPr>
              <w:t>5</w:t>
            </w:r>
            <w:r w:rsidR="00FE6789">
              <w:rPr>
                <w:rFonts w:ascii="Arial" w:hAnsi="Arial" w:cs="Arial"/>
                <w:b/>
                <w:smallCaps/>
                <w:lang w:eastAsia="en-US"/>
              </w:rPr>
              <w:t>.jú</w:t>
            </w:r>
            <w:r w:rsidR="00C704AF">
              <w:rPr>
                <w:rFonts w:ascii="Arial" w:hAnsi="Arial" w:cs="Arial"/>
                <w:b/>
                <w:smallCaps/>
                <w:lang w:eastAsia="en-US"/>
              </w:rPr>
              <w:t>l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C81A86">
              <w:rPr>
                <w:rFonts w:ascii="Arial" w:hAnsi="Arial" w:cs="Arial"/>
                <w:b/>
                <w:smallCaps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46A9C99C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6A0FD7BE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1B2E35AE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1A1211E0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C0C7D04" w:rsidR="00246ABD" w:rsidRDefault="009529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56A6EAF1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50EFDA7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7102774D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6AD73D07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69A6D8BA" w:rsidR="00246ABD" w:rsidRDefault="009529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191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7B8D182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2DDB169B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18,23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10767982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4D2D8989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1A08B760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0E9F699C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72,91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52052C5C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40557C34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DE57521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06C6BBE6" w:rsidR="00246ABD" w:rsidRDefault="001B5A3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45,98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1876F3C" w:rsidR="00246ABD" w:rsidRDefault="009529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14AB2B8E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9BBD6EF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0D93E0B7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6CE6880E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6DCA994C" w:rsidR="00246ABD" w:rsidRDefault="001B5A3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36411DE" w:rsidR="00246ABD" w:rsidRDefault="001B5A3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5788F94F" w:rsidR="00246ABD" w:rsidRDefault="001B5A3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3F2C8A36" w:rsidR="00246ABD" w:rsidRDefault="009529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496751C9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89,78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19593E72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FC4A37E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195,66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3E5CDD60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0694EC4C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136,39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269B8389" w:rsidR="00246ABD" w:rsidRDefault="009529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6B78B38F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1650C86C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33,40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006D8751" w:rsidR="00BA7941" w:rsidRDefault="00A261D4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06B772D1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1095D070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23CC2B2B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17839B31" w:rsidR="00BA7941" w:rsidRPr="00ED0A39" w:rsidRDefault="001B5A3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5B6A05C4" w:rsidR="00BA7941" w:rsidRDefault="00A261D4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182,77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62528E00" w:rsidR="00BA7941" w:rsidRDefault="00A261D4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2E6F4959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136,15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67562032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5E52331D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Kolín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3E89A429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404D5F57" w:rsidR="00BA7941" w:rsidRDefault="001351A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68183B99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18,56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C0D49F4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5FA629E" w:rsidR="00BA7941" w:rsidRPr="000139EE" w:rsidRDefault="00A261D4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Kolín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0468E170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1ABCBA17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28A1998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1B5A36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F28E388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28610AF7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A787309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5B57E904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62,23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53CF9BA" w:rsidR="00BA7941" w:rsidRDefault="00A261D4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0C708DD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41A76179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B593BD7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18BA313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04A676A9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1D8A6CAE" w:rsidR="00BA7941" w:rsidRDefault="00A261D4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516C6CD8" w:rsidR="00BA7941" w:rsidRDefault="00A261D4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172,50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6CE25EE0" w:rsidR="00BA7941" w:rsidRPr="002449B2" w:rsidRDefault="00952997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048D5685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AF8728D" w:rsidR="00BA7941" w:rsidRDefault="00952997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350F68E3" w:rsidR="00BA7941" w:rsidRDefault="000139E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5A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A261D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0D4ABA2C" w:rsidR="00BA7941" w:rsidRDefault="00A261D4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48FF1F64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1462C6F4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402DFA3D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598216C" w14:textId="2FBDD354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lastRenderedPageBreak/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4555850E" w14:textId="5A36C0FD" w:rsidR="009E652A" w:rsidRDefault="00A56342" w:rsidP="00EB4A4E">
      <w:pPr>
        <w:jc w:val="both"/>
        <w:rPr>
          <w:rFonts w:ascii="Arial" w:hAnsi="Arial" w:cs="Arial"/>
        </w:rPr>
      </w:pPr>
      <w:r w:rsidRPr="00A32A50">
        <w:rPr>
          <w:rFonts w:ascii="Arial" w:hAnsi="Arial" w:cs="Arial"/>
          <w:b/>
          <w:bCs/>
        </w:rPr>
        <w:t>Ceny pšenice</w:t>
      </w:r>
      <w:r>
        <w:rPr>
          <w:rFonts w:ascii="Arial" w:hAnsi="Arial" w:cs="Arial"/>
        </w:rPr>
        <w:t xml:space="preserve">, po prechodnom náraste v máji, v súčasnosti opäť klesajú a na väčšine svetových trhov </w:t>
      </w:r>
      <w:r w:rsidR="00A32A50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 xml:space="preserve">prepadajú aj pod vlaňajšiu úroveň. </w:t>
      </w:r>
      <w:r w:rsidR="0071156A">
        <w:rPr>
          <w:rFonts w:ascii="Arial" w:hAnsi="Arial" w:cs="Arial"/>
        </w:rPr>
        <w:t xml:space="preserve">Podľa IGC (Medzinárodná rada zrnín) by produkcia obilia vo svete v hospodárskom roku 2024/25 mala dosiahnuť objem 2 312 </w:t>
      </w:r>
      <w:proofErr w:type="spellStart"/>
      <w:r w:rsidR="0071156A">
        <w:rPr>
          <w:rFonts w:ascii="Arial" w:hAnsi="Arial" w:cs="Arial"/>
        </w:rPr>
        <w:t>mil.ton</w:t>
      </w:r>
      <w:proofErr w:type="spellEnd"/>
      <w:r w:rsidR="0071156A">
        <w:rPr>
          <w:rFonts w:ascii="Arial" w:hAnsi="Arial" w:cs="Arial"/>
        </w:rPr>
        <w:t xml:space="preserve">, z toho 1 223 mil.t kukurice a 793 mil.t pšenice. Odhaduje vyššiu produkciu aj v Európskej únii, cca 275 mil.t, najmä vďaka vyššej úrode jačmeňa (53 mil.t) a kukurice (65 mil.t). Znížili sa aj svetové zásoby obilnín (582 mil.t), </w:t>
      </w:r>
      <w:proofErr w:type="spellStart"/>
      <w:r w:rsidR="0071156A">
        <w:rPr>
          <w:rFonts w:ascii="Arial" w:hAnsi="Arial" w:cs="Arial"/>
        </w:rPr>
        <w:t>o.i</w:t>
      </w:r>
      <w:proofErr w:type="spellEnd"/>
      <w:r w:rsidR="0071156A">
        <w:rPr>
          <w:rFonts w:ascii="Arial" w:hAnsi="Arial" w:cs="Arial"/>
        </w:rPr>
        <w:t xml:space="preserve">. aj v EÚ (47 mil.t). </w:t>
      </w:r>
      <w:r>
        <w:rPr>
          <w:rFonts w:ascii="Arial" w:hAnsi="Arial" w:cs="Arial"/>
        </w:rPr>
        <w:t xml:space="preserve">  </w:t>
      </w:r>
    </w:p>
    <w:p w14:paraId="73656959" w14:textId="0E3B4BBB" w:rsidR="009E652A" w:rsidRDefault="009E652A" w:rsidP="009E652A">
      <w:pPr>
        <w:jc w:val="both"/>
        <w:rPr>
          <w:rFonts w:ascii="Arial" w:hAnsi="Arial" w:cs="Arial"/>
        </w:rPr>
      </w:pPr>
    </w:p>
    <w:p w14:paraId="3106E71F" w14:textId="3D9DE35B" w:rsidR="00584910" w:rsidRDefault="00801A8E" w:rsidP="009E6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A32A50">
        <w:rPr>
          <w:rFonts w:ascii="Arial" w:hAnsi="Arial" w:cs="Arial"/>
          <w:b/>
          <w:bCs/>
        </w:rPr>
        <w:t xml:space="preserve">Slovensku </w:t>
      </w:r>
      <w:r w:rsidR="00944B71" w:rsidRPr="00A32A50">
        <w:rPr>
          <w:rFonts w:ascii="Arial" w:hAnsi="Arial" w:cs="Arial"/>
          <w:b/>
          <w:bCs/>
        </w:rPr>
        <w:t>sa žatva</w:t>
      </w:r>
      <w:r w:rsidR="00944B71">
        <w:rPr>
          <w:rFonts w:ascii="Arial" w:hAnsi="Arial" w:cs="Arial"/>
        </w:rPr>
        <w:t xml:space="preserve"> prehupla do druhej polovice, ale podniky zaznamenávajú nižšie hektárové úrody, veľké škody hlodavcami, aj poľahnutie kvôli extrémom počasia. </w:t>
      </w:r>
      <w:r w:rsidR="00584910">
        <w:rPr>
          <w:rFonts w:ascii="Arial" w:hAnsi="Arial" w:cs="Arial"/>
        </w:rPr>
        <w:t xml:space="preserve">Pravdepodobne bude preto aj zhoršená kvalita obilia. Podľa monitoringu SPPK je na začiatku júla stav zberu </w:t>
      </w:r>
      <w:proofErr w:type="spellStart"/>
      <w:r w:rsidR="00584910">
        <w:rPr>
          <w:rFonts w:ascii="Arial" w:hAnsi="Arial" w:cs="Arial"/>
        </w:rPr>
        <w:t>hustosiatych</w:t>
      </w:r>
      <w:proofErr w:type="spellEnd"/>
      <w:r w:rsidR="00584910">
        <w:rPr>
          <w:rFonts w:ascii="Arial" w:hAnsi="Arial" w:cs="Arial"/>
        </w:rPr>
        <w:t xml:space="preserve"> obilnín takýto:</w:t>
      </w:r>
    </w:p>
    <w:p w14:paraId="7F37F778" w14:textId="74F50A63" w:rsidR="00C40BA1" w:rsidRPr="009E652A" w:rsidRDefault="00584910" w:rsidP="009E652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9C7504" wp14:editId="4BB4483C">
            <wp:extent cx="5759450" cy="3505835"/>
            <wp:effectExtent l="0" t="0" r="0" b="0"/>
            <wp:docPr id="204054125" name="Obrázok 16" descr="Obrázok, na ktorom je text, snímka obrazovky, čísl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4125" name="Obrázok 16" descr="Obrázok, na ktorom je text, snímka obrazovky, číslo, písmo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8E">
        <w:rPr>
          <w:rFonts w:ascii="Arial" w:hAnsi="Arial" w:cs="Arial"/>
        </w:rPr>
        <w:t xml:space="preserve"> </w:t>
      </w:r>
    </w:p>
    <w:p w14:paraId="554656AC" w14:textId="5EE2FA3F" w:rsidR="004A7BDB" w:rsidRPr="00114EB5" w:rsidRDefault="00683CC0" w:rsidP="00114EB5">
      <w:pPr>
        <w:spacing w:after="120"/>
        <w:jc w:val="both"/>
        <w:rPr>
          <w:rFonts w:ascii="Arial" w:hAnsi="Arial" w:cs="Arial"/>
          <w:bCs/>
        </w:rPr>
      </w:pPr>
      <w:r w:rsidRPr="002C3CB2">
        <w:rPr>
          <w:rFonts w:ascii="Arial" w:hAnsi="Arial" w:cs="Arial"/>
          <w:bCs/>
          <w:i/>
          <w:iCs/>
        </w:rPr>
        <w:br w:type="textWrapping" w:clear="all"/>
      </w:r>
      <w:r w:rsidR="004A7BDB" w:rsidRPr="004628A1">
        <w:rPr>
          <w:rFonts w:ascii="Arial" w:hAnsi="Arial" w:cs="Arial"/>
          <w:b/>
        </w:rPr>
        <w:t>Svetové ceny obilnín</w:t>
      </w:r>
      <w:r w:rsidR="004A7BDB">
        <w:rPr>
          <w:rFonts w:ascii="Arial" w:hAnsi="Arial" w:cs="Arial"/>
        </w:rPr>
        <w:t xml:space="preserve"> (FOB) k</w:t>
      </w:r>
      <w:r w:rsidR="00223325">
        <w:rPr>
          <w:rFonts w:ascii="Arial" w:hAnsi="Arial" w:cs="Arial"/>
        </w:rPr>
        <w:t> </w:t>
      </w:r>
      <w:r w:rsidR="002C3CB2">
        <w:rPr>
          <w:rFonts w:ascii="Arial" w:hAnsi="Arial" w:cs="Arial"/>
        </w:rPr>
        <w:t>1</w:t>
      </w:r>
      <w:r w:rsidR="00223325">
        <w:rPr>
          <w:rFonts w:ascii="Arial" w:hAnsi="Arial" w:cs="Arial"/>
        </w:rPr>
        <w:t>7.7</w:t>
      </w:r>
      <w:r w:rsidR="004A7BDB">
        <w:rPr>
          <w:rFonts w:ascii="Arial" w:hAnsi="Arial" w:cs="Arial"/>
        </w:rPr>
        <w:t>. 202</w:t>
      </w:r>
      <w:r w:rsidR="009C0414">
        <w:rPr>
          <w:rFonts w:ascii="Arial" w:hAnsi="Arial" w:cs="Arial"/>
        </w:rPr>
        <w:t>4</w:t>
      </w:r>
      <w:r w:rsidR="004A7BDB">
        <w:rPr>
          <w:rFonts w:ascii="Arial" w:hAnsi="Arial" w:cs="Arial"/>
        </w:rPr>
        <w:t>:</w:t>
      </w:r>
    </w:p>
    <w:p w14:paraId="0677F76E" w14:textId="2DF31BC4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23325">
        <w:rPr>
          <w:rFonts w:ascii="Arial" w:hAnsi="Arial" w:cs="Arial"/>
        </w:rPr>
        <w:t>198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2C3CB2">
        <w:rPr>
          <w:rFonts w:ascii="Arial" w:hAnsi="Arial" w:cs="Arial"/>
        </w:rPr>
        <w:t>2</w:t>
      </w:r>
      <w:r w:rsidR="00223325">
        <w:rPr>
          <w:rFonts w:ascii="Arial" w:hAnsi="Arial" w:cs="Arial"/>
        </w:rPr>
        <w:t>14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</w:t>
      </w:r>
      <w:proofErr w:type="spellStart"/>
      <w:r w:rsidR="009C0414">
        <w:rPr>
          <w:rFonts w:ascii="Arial" w:hAnsi="Arial" w:cs="Arial"/>
        </w:rPr>
        <w:t>potrav</w:t>
      </w:r>
      <w:proofErr w:type="spellEnd"/>
      <w:r w:rsidR="009C0414">
        <w:rPr>
          <w:rFonts w:ascii="Arial" w:hAnsi="Arial" w:cs="Arial"/>
        </w:rPr>
        <w:t xml:space="preserve">.): </w:t>
      </w:r>
      <w:r w:rsidR="00223325">
        <w:rPr>
          <w:rFonts w:ascii="Arial" w:hAnsi="Arial" w:cs="Arial"/>
        </w:rPr>
        <w:t>179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15B29A91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223325">
        <w:rPr>
          <w:rFonts w:ascii="Arial" w:hAnsi="Arial" w:cs="Arial"/>
        </w:rPr>
        <w:t>18</w:t>
      </w:r>
      <w:r w:rsidR="00AE0CAB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223325">
        <w:rPr>
          <w:rFonts w:ascii="Arial" w:hAnsi="Arial" w:cs="Arial"/>
        </w:rPr>
        <w:t>64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33DB18BC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</w:t>
      </w:r>
      <w:r w:rsidR="00223325">
        <w:rPr>
          <w:rFonts w:ascii="Arial" w:hAnsi="Arial" w:cs="Arial"/>
        </w:rPr>
        <w:t>70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>; Čierne more (kŕm.): 1</w:t>
      </w:r>
      <w:r w:rsidR="00223325">
        <w:rPr>
          <w:rFonts w:ascii="Arial" w:hAnsi="Arial" w:cs="Arial"/>
        </w:rPr>
        <w:t>7</w:t>
      </w:r>
      <w:r w:rsidR="00AE0CAB">
        <w:rPr>
          <w:rFonts w:ascii="Arial" w:hAnsi="Arial" w:cs="Arial"/>
        </w:rPr>
        <w:t>8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6A4924E5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 xml:space="preserve">, </w:t>
      </w:r>
      <w:r w:rsidR="00584910">
        <w:rPr>
          <w:rFonts w:ascii="Arial" w:hAnsi="Arial" w:cs="Arial"/>
        </w:rPr>
        <w:t>SPPK</w:t>
      </w:r>
      <w:r w:rsidR="00C07906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C328" w14:textId="77777777" w:rsidR="00F32FEB" w:rsidRDefault="00F32FEB" w:rsidP="00D467AA">
      <w:r>
        <w:separator/>
      </w:r>
    </w:p>
  </w:endnote>
  <w:endnote w:type="continuationSeparator" w:id="0">
    <w:p w14:paraId="78ACA340" w14:textId="77777777" w:rsidR="00F32FEB" w:rsidRDefault="00F32FEB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E7B2" w14:textId="77777777" w:rsidR="00F32FEB" w:rsidRDefault="00F32FEB" w:rsidP="00D467AA">
      <w:r>
        <w:separator/>
      </w:r>
    </w:p>
  </w:footnote>
  <w:footnote w:type="continuationSeparator" w:id="0">
    <w:p w14:paraId="3CE4D73B" w14:textId="77777777" w:rsidR="00F32FEB" w:rsidRDefault="00F32FEB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0B4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042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1B91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37FA"/>
    <w:rsid w:val="001B39CF"/>
    <w:rsid w:val="001B4125"/>
    <w:rsid w:val="001B4AC3"/>
    <w:rsid w:val="001B59CA"/>
    <w:rsid w:val="001B5A36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325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3CB2"/>
    <w:rsid w:val="002C4D2A"/>
    <w:rsid w:val="002C4E21"/>
    <w:rsid w:val="002C576B"/>
    <w:rsid w:val="002C6657"/>
    <w:rsid w:val="002C6F30"/>
    <w:rsid w:val="002D1215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12B"/>
    <w:rsid w:val="003A78C2"/>
    <w:rsid w:val="003B04FD"/>
    <w:rsid w:val="003B072B"/>
    <w:rsid w:val="003B0C85"/>
    <w:rsid w:val="003B1FAF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376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910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156A"/>
    <w:rsid w:val="00712585"/>
    <w:rsid w:val="00712BBB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1A8E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B71"/>
    <w:rsid w:val="00944D2C"/>
    <w:rsid w:val="009457BA"/>
    <w:rsid w:val="00950567"/>
    <w:rsid w:val="009515EC"/>
    <w:rsid w:val="00952997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61D4"/>
    <w:rsid w:val="00A27671"/>
    <w:rsid w:val="00A314AE"/>
    <w:rsid w:val="00A31624"/>
    <w:rsid w:val="00A3205B"/>
    <w:rsid w:val="00A326FE"/>
    <w:rsid w:val="00A32A50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6342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CAB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394A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921"/>
    <w:rsid w:val="00C704AF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6E4D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A4E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2FEB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6789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07E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8</cp:revision>
  <cp:lastPrinted>2014-11-19T10:00:00Z</cp:lastPrinted>
  <dcterms:created xsi:type="dcterms:W3CDTF">2024-07-19T12:14:00Z</dcterms:created>
  <dcterms:modified xsi:type="dcterms:W3CDTF">2024-07-19T14:26:00Z</dcterms:modified>
</cp:coreProperties>
</file>