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478AF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0AE2C988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3C7591">
        <w:rPr>
          <w:rFonts w:ascii="Arial" w:hAnsi="Arial" w:cs="Arial"/>
          <w:b/>
          <w:sz w:val="28"/>
          <w:szCs w:val="28"/>
        </w:rPr>
        <w:t> </w:t>
      </w:r>
      <w:r w:rsidR="006C2B1C">
        <w:rPr>
          <w:rFonts w:ascii="Arial" w:hAnsi="Arial" w:cs="Arial"/>
          <w:b/>
          <w:sz w:val="28"/>
          <w:szCs w:val="28"/>
        </w:rPr>
        <w:t>13</w:t>
      </w:r>
      <w:r w:rsidR="003C7591">
        <w:rPr>
          <w:rFonts w:ascii="Arial" w:hAnsi="Arial" w:cs="Arial"/>
          <w:b/>
          <w:sz w:val="28"/>
          <w:szCs w:val="28"/>
        </w:rPr>
        <w:t>.</w:t>
      </w:r>
      <w:r w:rsidR="006C2B1C">
        <w:rPr>
          <w:rFonts w:ascii="Arial" w:hAnsi="Arial" w:cs="Arial"/>
          <w:b/>
          <w:sz w:val="28"/>
          <w:szCs w:val="28"/>
        </w:rPr>
        <w:t>2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1A6949">
        <w:rPr>
          <w:rFonts w:ascii="Arial" w:hAnsi="Arial" w:cs="Arial"/>
          <w:b/>
          <w:sz w:val="28"/>
          <w:szCs w:val="28"/>
        </w:rPr>
        <w:t>3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27F60573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3C7591">
        <w:rPr>
          <w:rFonts w:ascii="Arial" w:hAnsi="Arial" w:cs="Arial"/>
          <w:b/>
          <w:smallCaps/>
        </w:rPr>
        <w:t> </w:t>
      </w:r>
      <w:r w:rsidR="009C0E80">
        <w:rPr>
          <w:rFonts w:ascii="Arial" w:hAnsi="Arial" w:cs="Arial"/>
          <w:b/>
          <w:smallCaps/>
        </w:rPr>
        <w:t>13</w:t>
      </w:r>
      <w:r w:rsidR="003C7591">
        <w:rPr>
          <w:rFonts w:ascii="Arial" w:hAnsi="Arial" w:cs="Arial"/>
          <w:b/>
          <w:smallCaps/>
        </w:rPr>
        <w:t>.</w:t>
      </w:r>
      <w:r w:rsidR="009C0E80">
        <w:rPr>
          <w:rFonts w:ascii="Arial" w:hAnsi="Arial" w:cs="Arial"/>
          <w:b/>
          <w:smallCaps/>
        </w:rPr>
        <w:t>2</w:t>
      </w:r>
      <w:r w:rsidR="00B56F45">
        <w:rPr>
          <w:rFonts w:ascii="Arial" w:hAnsi="Arial" w:cs="Arial"/>
          <w:b/>
          <w:smallCaps/>
        </w:rPr>
        <w:t>.202</w:t>
      </w:r>
      <w:r w:rsidR="00F110B2">
        <w:rPr>
          <w:rFonts w:ascii="Arial" w:hAnsi="Arial" w:cs="Arial"/>
          <w:b/>
          <w:smallCaps/>
        </w:rPr>
        <w:t>3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0790912C" w:rsidR="00DF2CD8" w:rsidRDefault="00C3494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C0E80">
              <w:rPr>
                <w:rFonts w:ascii="Arial" w:hAnsi="Arial" w:cs="Arial"/>
              </w:rPr>
              <w:t>95,50</w:t>
            </w:r>
          </w:p>
        </w:tc>
        <w:tc>
          <w:tcPr>
            <w:tcW w:w="1134" w:type="dxa"/>
          </w:tcPr>
          <w:p w14:paraId="4120DBF8" w14:textId="3ABF402E" w:rsidR="00DF2CD8" w:rsidRDefault="00C3494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41C7C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343CD620" w:rsidR="00DF2CD8" w:rsidRPr="00C4289E" w:rsidRDefault="009C0E8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521E1922" w:rsidR="00DF2CD8" w:rsidRDefault="00B0429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C0E80">
              <w:rPr>
                <w:rFonts w:ascii="Arial" w:hAnsi="Arial" w:cs="Arial"/>
              </w:rPr>
              <w:t>70,20</w:t>
            </w:r>
          </w:p>
        </w:tc>
        <w:tc>
          <w:tcPr>
            <w:tcW w:w="1134" w:type="dxa"/>
          </w:tcPr>
          <w:p w14:paraId="3BE407DC" w14:textId="287B8D3B" w:rsidR="00DF2CD8" w:rsidRDefault="00F110B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41C7C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0E982221" w:rsidR="00DF2CD8" w:rsidRPr="00C4289E" w:rsidRDefault="00F110B2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5480A057" w:rsidR="00DF2CD8" w:rsidRDefault="00DB49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C0E80">
              <w:rPr>
                <w:rFonts w:ascii="Arial" w:hAnsi="Arial" w:cs="Arial"/>
              </w:rPr>
              <w:t>69,44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2F65DC6F" w:rsidR="00DF2CD8" w:rsidRDefault="00DB499B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841C7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4CB7C7D0" w:rsidR="00DF2CD8" w:rsidRDefault="009C0E8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1101C5D4" w:rsidR="00DF2CD8" w:rsidRDefault="00B902A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C0E80">
              <w:rPr>
                <w:rFonts w:ascii="Arial" w:hAnsi="Arial" w:cs="Arial"/>
              </w:rPr>
              <w:t>90,75</w:t>
            </w:r>
          </w:p>
        </w:tc>
        <w:tc>
          <w:tcPr>
            <w:tcW w:w="1134" w:type="dxa"/>
          </w:tcPr>
          <w:p w14:paraId="6524C1F4" w14:textId="227C35F9" w:rsidR="00DF2CD8" w:rsidRDefault="00B0429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488E2313" w:rsidR="00DF2CD8" w:rsidRDefault="009C0E8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3BBE754D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C0E80">
              <w:rPr>
                <w:rFonts w:ascii="Arial" w:hAnsi="Arial" w:cs="Arial"/>
              </w:rPr>
              <w:t>50,65</w:t>
            </w:r>
          </w:p>
        </w:tc>
        <w:tc>
          <w:tcPr>
            <w:tcW w:w="1134" w:type="dxa"/>
          </w:tcPr>
          <w:p w14:paraId="4A310F1C" w14:textId="15BA7DD6" w:rsidR="00DF2CD8" w:rsidRDefault="00F110B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41C7C">
              <w:rPr>
                <w:rFonts w:ascii="Arial" w:hAnsi="Arial" w:cs="Arial"/>
              </w:rPr>
              <w:t>I</w:t>
            </w:r>
            <w:r w:rsidR="00E01858">
              <w:rPr>
                <w:rFonts w:ascii="Arial" w:hAnsi="Arial" w:cs="Arial"/>
              </w:rPr>
              <w:t>I</w:t>
            </w:r>
            <w:r w:rsidR="00F901F3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662CDCB7" w:rsidR="00DF2CD8" w:rsidRDefault="008728F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38B4A533" w:rsidR="00DF2CD8" w:rsidRDefault="009C0E8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261,68</w:t>
            </w:r>
          </w:p>
        </w:tc>
        <w:tc>
          <w:tcPr>
            <w:tcW w:w="1134" w:type="dxa"/>
          </w:tcPr>
          <w:p w14:paraId="50141081" w14:textId="0B72F301" w:rsidR="00DF2CD8" w:rsidRDefault="00C3494A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04292">
              <w:rPr>
                <w:rFonts w:ascii="Arial" w:hAnsi="Arial" w:cs="Arial"/>
              </w:rPr>
              <w:t>I</w:t>
            </w:r>
            <w:r w:rsidR="00C25306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3AC057DB" w:rsidR="00DF2CD8" w:rsidRDefault="009C0E8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1511D16D" w:rsidR="00DF2CD8" w:rsidRDefault="00B0429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C0E80">
              <w:rPr>
                <w:rFonts w:ascii="Arial" w:hAnsi="Arial" w:cs="Arial"/>
              </w:rPr>
              <w:t>44,50</w:t>
            </w:r>
          </w:p>
        </w:tc>
        <w:tc>
          <w:tcPr>
            <w:tcW w:w="1134" w:type="dxa"/>
          </w:tcPr>
          <w:p w14:paraId="1BB2DE2E" w14:textId="55D27A06" w:rsidR="00DF2CD8" w:rsidRDefault="009C0E8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</w:t>
            </w:r>
            <w:r w:rsidR="00B0429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0CC4F989" w:rsidR="00DF2CD8" w:rsidRDefault="008728F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2D78A7BB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</w:t>
            </w:r>
            <w:r w:rsidR="004E0082">
              <w:rPr>
                <w:rFonts w:ascii="Arial" w:hAnsi="Arial" w:cs="Arial"/>
              </w:rPr>
              <w:t>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4CF930BD" w:rsidR="00DF2CD8" w:rsidRDefault="004E008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C0E80">
              <w:rPr>
                <w:rFonts w:ascii="Arial" w:hAnsi="Arial" w:cs="Arial"/>
              </w:rPr>
              <w:t>41</w:t>
            </w:r>
            <w:r w:rsidR="00E41F23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35311B3E" w:rsidR="00DF2CD8" w:rsidRDefault="008728F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41C7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F110B2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1DCBF98B" w:rsidR="00DF2CD8" w:rsidRDefault="008728FD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14:paraId="0FF558F7" w14:textId="3DB88294" w:rsidR="00057A4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B04292">
        <w:rPr>
          <w:rFonts w:ascii="Arial" w:hAnsi="Arial" w:cs="Arial"/>
          <w:i/>
          <w:sz w:val="20"/>
          <w:szCs w:val="20"/>
        </w:rPr>
        <w:t>1,</w:t>
      </w:r>
      <w:r w:rsidR="00E41F23">
        <w:rPr>
          <w:rFonts w:ascii="Arial" w:hAnsi="Arial" w:cs="Arial"/>
          <w:i/>
          <w:sz w:val="20"/>
          <w:szCs w:val="20"/>
        </w:rPr>
        <w:t>0</w:t>
      </w:r>
      <w:r w:rsidR="009C0E80">
        <w:rPr>
          <w:rFonts w:ascii="Arial" w:hAnsi="Arial" w:cs="Arial"/>
          <w:i/>
          <w:sz w:val="20"/>
          <w:szCs w:val="20"/>
        </w:rPr>
        <w:t>69</w:t>
      </w:r>
      <w:r w:rsidR="00C3494A">
        <w:rPr>
          <w:rFonts w:ascii="Arial" w:hAnsi="Arial" w:cs="Arial"/>
          <w:i/>
          <w:sz w:val="20"/>
          <w:szCs w:val="20"/>
        </w:rPr>
        <w:t xml:space="preserve"> </w:t>
      </w:r>
      <w:r w:rsidR="009C0E80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E41F23">
        <w:rPr>
          <w:rFonts w:ascii="Arial" w:hAnsi="Arial" w:cs="Arial"/>
          <w:i/>
          <w:sz w:val="20"/>
          <w:szCs w:val="20"/>
        </w:rPr>
        <w:t>3</w:t>
      </w:r>
      <w:r w:rsidR="008728FD">
        <w:rPr>
          <w:rFonts w:ascii="Arial" w:hAnsi="Arial" w:cs="Arial"/>
          <w:i/>
          <w:sz w:val="20"/>
          <w:szCs w:val="20"/>
        </w:rPr>
        <w:t>8</w:t>
      </w:r>
      <w:r w:rsidR="009C0E80">
        <w:rPr>
          <w:rFonts w:ascii="Arial" w:hAnsi="Arial" w:cs="Arial"/>
          <w:i/>
          <w:sz w:val="20"/>
          <w:szCs w:val="20"/>
        </w:rPr>
        <w:t>9,78</w:t>
      </w:r>
      <w:r w:rsidR="00D5491A">
        <w:rPr>
          <w:rFonts w:ascii="Arial" w:hAnsi="Arial" w:cs="Arial"/>
          <w:i/>
          <w:sz w:val="20"/>
          <w:szCs w:val="20"/>
        </w:rPr>
        <w:t xml:space="preserve"> </w:t>
      </w:r>
      <w:r w:rsidR="009C0E80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3D696931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7615161E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5B291E">
              <w:rPr>
                <w:rFonts w:ascii="Arial" w:hAnsi="Arial" w:cs="Arial"/>
                <w:b/>
                <w:smallCaps/>
                <w:lang w:eastAsia="en-US"/>
              </w:rPr>
              <w:t> 10.febr</w:t>
            </w:r>
            <w:r w:rsidR="00740B17">
              <w:rPr>
                <w:rFonts w:ascii="Arial" w:hAnsi="Arial" w:cs="Arial"/>
                <w:b/>
                <w:smallCaps/>
                <w:lang w:eastAsia="en-US"/>
              </w:rPr>
              <w:t>uá</w:t>
            </w:r>
            <w:r w:rsidR="00EC7873">
              <w:rPr>
                <w:rFonts w:ascii="Arial" w:hAnsi="Arial" w:cs="Arial"/>
                <w:b/>
                <w:smallCaps/>
                <w:lang w:eastAsia="en-US"/>
              </w:rPr>
              <w:t>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740B17">
              <w:rPr>
                <w:rFonts w:ascii="Arial" w:hAnsi="Arial" w:cs="Arial"/>
                <w:b/>
                <w:smallCaps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1953E871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 xml:space="preserve">kukurica </w:t>
            </w:r>
            <w:r w:rsidR="00F55A70">
              <w:rPr>
                <w:rFonts w:ascii="Arial" w:hAnsi="Arial" w:cs="Arial"/>
                <w:b/>
                <w:color w:val="003300"/>
                <w:lang w:eastAsia="en-US"/>
              </w:rPr>
              <w:t>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29A2DF88" w:rsidR="00246ABD" w:rsidRPr="00CE4465" w:rsidRDefault="00CE4465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E4465">
              <w:rPr>
                <w:rFonts w:ascii="Arial" w:hAnsi="Arial" w:cs="Arial"/>
                <w:sz w:val="18"/>
                <w:szCs w:val="18"/>
                <w:lang w:eastAsia="en-US"/>
              </w:rPr>
              <w:t>Mannheim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50C26862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15DBC517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05701D57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4C9C15E9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55,0</w:t>
            </w:r>
            <w:r w:rsidR="00CE44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70DB730C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2F5CE58" w:rsidR="00246ABD" w:rsidRDefault="00532A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305F9910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506E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 w:rsidR="00506E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14714C2B" w:rsidR="00246ABD" w:rsidRDefault="00506E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3D6474BE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289,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3F6C241C" w:rsidR="00246ABD" w:rsidRDefault="00F55A70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4716135A" w:rsidR="00246ABD" w:rsidRDefault="00AD772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CE44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4ABAB074" w:rsidR="00246ABD" w:rsidRDefault="00F55A7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0D489E21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</w:t>
            </w:r>
            <w:r w:rsidR="00506E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4,51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3EA5D9BA" w:rsidR="00246ABD" w:rsidRDefault="00506E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18BF1F76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CE44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38,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056FA4E0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504046CB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06E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70,14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7724D882" w:rsidR="00246ABD" w:rsidRDefault="0051334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120C2BDF" w:rsidR="00246ABD" w:rsidRDefault="00CE44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5,54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09AAFF91" w:rsidR="00246ABD" w:rsidRDefault="00CE44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C4F5527" w:rsidR="00246ABD" w:rsidRPr="00380028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Transdan.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2D4F26CC" w:rsidR="00246ABD" w:rsidRDefault="00532A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463A5167" w:rsidR="00246ABD" w:rsidRDefault="00532A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D180E8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3547775D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133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506E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ED0A3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681FB5E8" w:rsidR="00246ABD" w:rsidRDefault="00AD772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43636709" w:rsidR="00246ABD" w:rsidRDefault="00F55A7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3CBD990F" w:rsidR="00246ABD" w:rsidRDefault="00F55A7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50A2E6C1" w:rsidR="00246ABD" w:rsidRDefault="00F55A7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59169777" w:rsidR="00246ABD" w:rsidRDefault="0052467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5CF9A0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33AB6CF3" w:rsidR="00246ABD" w:rsidRDefault="00506EF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14EE469" w:rsidR="00246ABD" w:rsidRDefault="00ED0A3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4CA92C60" w:rsidR="00246ABD" w:rsidRDefault="00ED0A3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06E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61,52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75B43A78" w:rsidR="00246ABD" w:rsidRDefault="00506E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272ED94C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01,17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041052CD" w:rsidR="00246ABD" w:rsidRDefault="00532A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785970EA" w:rsidR="00246ABD" w:rsidRDefault="0051334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06E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69,46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30E3CE34" w:rsidR="00246ABD" w:rsidRDefault="0051334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056A9342" w:rsidR="00BA7941" w:rsidRDefault="00F55A7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037D96BA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96,17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1AC70ACB" w:rsidR="00BA7941" w:rsidRDefault="00F55A70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2C26B158" w:rsidR="00BA7941" w:rsidRPr="00F55A70" w:rsidRDefault="00F55A70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55A70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6DC54E65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ED0A39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5A2A29E2" w:rsidR="00BA7941" w:rsidRDefault="002449B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42,97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30328471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4DF29745" w:rsidR="00BA7941" w:rsidRPr="00ED0A39" w:rsidRDefault="00CE4465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50A638F1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39,75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123B8313" w:rsidR="00BA7941" w:rsidRDefault="00F55A70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0606B9AB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5FAE993B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21B56D71" w:rsidR="00BA7941" w:rsidRDefault="0051334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3C3E64AD" w:rsidR="00BA7941" w:rsidRDefault="00ED0A39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133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506E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193E3FEA" w:rsidR="00BA7941" w:rsidRDefault="0051334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2A8F668E" w:rsidR="00BA7941" w:rsidRDefault="0007593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06E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26,94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3A9341DF" w:rsidR="00BA7941" w:rsidRDefault="00506E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6FF6DD3E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Kolín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55CEB0E5" w:rsidR="00BA7941" w:rsidRDefault="00CE4465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1D920D76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4363DB69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73CBD470" w:rsidR="00BA7941" w:rsidRDefault="00CE4465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2F0D7E79" w:rsidR="00BA7941" w:rsidRDefault="0051334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32B3C0A3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06E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413F75B4" w:rsidR="00BA7941" w:rsidRDefault="00506E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62486DD9" w:rsidR="00BA7941" w:rsidRDefault="00F55A7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262,42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33EE61C6" w:rsidR="00BA7941" w:rsidRDefault="00CE4465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313C217F" w:rsidR="00BA7941" w:rsidRDefault="00CE4465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F55A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5B3EBFD2" w:rsidR="00BA7941" w:rsidRDefault="00F55A70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C622AF4" w:rsidR="00BA7941" w:rsidRDefault="00506E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3F56110F" w:rsidR="00BA7941" w:rsidRDefault="00506E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22A3A876" w:rsidR="00BA7941" w:rsidRDefault="00532A93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506E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3B68D954" w:rsidR="00BA7941" w:rsidRDefault="00532A93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BA7941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C8376EC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44079404" w:rsidR="00BA7941" w:rsidRDefault="002449B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25B9F538" w:rsidR="00BA7941" w:rsidRPr="002449B2" w:rsidRDefault="0051334D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Port-la-Nouv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7AB883DE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506E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31,51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6FBC6583" w:rsidR="00BA7941" w:rsidRDefault="00506EF8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D75135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449B2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6200A6BD" w:rsidR="00BA7941" w:rsidRDefault="00F55A70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237,89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2BFD0D94" w:rsidR="00BA7941" w:rsidRDefault="00F55A70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2279352E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506EF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8529290" w:rsidR="00BA7941" w:rsidRDefault="0051334D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1D36E86F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</w:t>
      </w:r>
      <w:r w:rsidR="00586661">
        <w:rPr>
          <w:rFonts w:ascii="Arial" w:hAnsi="Arial" w:cs="Arial"/>
          <w:b/>
          <w:smallCaps/>
        </w:rPr>
        <w:t> 5</w:t>
      </w:r>
      <w:r>
        <w:rPr>
          <w:rFonts w:ascii="Arial" w:hAnsi="Arial" w:cs="Arial"/>
          <w:b/>
          <w:smallCaps/>
        </w:rPr>
        <w:t>.týždňu 202</w:t>
      </w:r>
      <w:r w:rsidR="009C38B3">
        <w:rPr>
          <w:rFonts w:ascii="Arial" w:hAnsi="Arial" w:cs="Arial"/>
          <w:b/>
          <w:smallCaps/>
        </w:rPr>
        <w:t>3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€uro/t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352C3F85" w:rsidR="000679AF" w:rsidRDefault="005866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72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0B5DFBF8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66DAD">
              <w:rPr>
                <w:rFonts w:ascii="Arial" w:hAnsi="Arial" w:cs="Arial"/>
              </w:rPr>
              <w:t>1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474FF622" w:rsidR="000679AF" w:rsidRDefault="00266D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8</w:t>
            </w:r>
            <w:r w:rsidR="000679AF">
              <w:rPr>
                <w:rFonts w:ascii="Arial" w:hAnsi="Arial" w:cs="Arial"/>
              </w:rPr>
              <w:t>0 - 3</w:t>
            </w:r>
            <w:r w:rsidR="00B72D68"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280AF4D4" w:rsidR="000679AF" w:rsidRDefault="00B72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86661">
              <w:rPr>
                <w:rFonts w:ascii="Arial" w:hAnsi="Arial" w:cs="Arial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149AAA9B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E18C7">
              <w:rPr>
                <w:rFonts w:ascii="Arial" w:hAnsi="Arial" w:cs="Arial"/>
              </w:rPr>
              <w:t>0</w:t>
            </w:r>
            <w:r w:rsidR="00944D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58254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="00FE18C7">
              <w:rPr>
                <w:rFonts w:ascii="Arial" w:hAnsi="Arial" w:cs="Arial"/>
              </w:rPr>
              <w:t>1</w:t>
            </w:r>
            <w:r w:rsidR="0058254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0CAF6DCB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86661"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6B19739E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679AF">
              <w:rPr>
                <w:rFonts w:ascii="Arial" w:hAnsi="Arial" w:cs="Arial"/>
              </w:rPr>
              <w:t>0 - 3</w:t>
            </w:r>
            <w:r>
              <w:rPr>
                <w:rFonts w:ascii="Arial" w:hAnsi="Arial" w:cs="Arial"/>
              </w:rPr>
              <w:t>0</w:t>
            </w:r>
            <w:r w:rsidR="00944D2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33634FBD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86661">
              <w:rPr>
                <w:rFonts w:ascii="Arial" w:hAnsi="Arial" w:cs="Arial"/>
              </w:rPr>
              <w:t>2</w:t>
            </w:r>
            <w:r w:rsidR="000679AF">
              <w:rPr>
                <w:rFonts w:ascii="Arial" w:hAnsi="Arial" w:cs="Arial"/>
              </w:rPr>
              <w:t xml:space="preserve">0 - </w:t>
            </w:r>
            <w:r w:rsidR="00FE18C7">
              <w:rPr>
                <w:rFonts w:ascii="Arial" w:hAnsi="Arial" w:cs="Arial"/>
              </w:rPr>
              <w:t>2</w:t>
            </w:r>
            <w:r w:rsidR="00586661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7A504C23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86661">
              <w:rPr>
                <w:rFonts w:ascii="Arial" w:hAnsi="Arial" w:cs="Arial"/>
              </w:rPr>
              <w:t>2</w:t>
            </w:r>
            <w:r w:rsidR="000679AF">
              <w:rPr>
                <w:rFonts w:ascii="Arial" w:hAnsi="Arial" w:cs="Arial"/>
              </w:rPr>
              <w:t xml:space="preserve">0 </w:t>
            </w:r>
            <w:r w:rsidR="00B72D68">
              <w:rPr>
                <w:rFonts w:ascii="Arial" w:hAnsi="Arial" w:cs="Arial"/>
              </w:rPr>
              <w:t>–</w:t>
            </w:r>
            <w:r w:rsidR="000679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58666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4BDA3283" w:rsidR="000679AF" w:rsidRDefault="00944D2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B72D68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07C86F40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679AF">
              <w:rPr>
                <w:rFonts w:ascii="Arial" w:hAnsi="Arial" w:cs="Arial"/>
              </w:rPr>
              <w:t xml:space="preserve">0 - </w:t>
            </w:r>
            <w:r w:rsidR="00944D2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3FFCA601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8666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0 - </w:t>
            </w:r>
            <w:r w:rsidR="00FE18C7">
              <w:rPr>
                <w:rFonts w:ascii="Arial" w:hAnsi="Arial" w:cs="Arial"/>
              </w:rPr>
              <w:t>2</w:t>
            </w:r>
            <w:r w:rsidR="0058666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64DEB1AA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86661">
              <w:rPr>
                <w:rFonts w:ascii="Arial" w:hAnsi="Arial" w:cs="Arial"/>
              </w:rPr>
              <w:t>2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586661">
              <w:rPr>
                <w:rFonts w:ascii="Arial" w:hAnsi="Arial" w:cs="Arial"/>
              </w:rPr>
              <w:t>4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3013A169" w:rsidR="000679AF" w:rsidRDefault="00944D2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586661">
              <w:rPr>
                <w:rFonts w:ascii="Arial" w:hAnsi="Arial" w:cs="Arial"/>
              </w:rPr>
              <w:t>1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586661">
              <w:rPr>
                <w:rFonts w:ascii="Arial" w:hAnsi="Arial" w:cs="Arial"/>
              </w:rPr>
              <w:t>3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38BACA5C" w:rsidR="000679AF" w:rsidRDefault="00FE1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86661">
              <w:rPr>
                <w:rFonts w:ascii="Arial" w:hAnsi="Arial" w:cs="Arial"/>
              </w:rPr>
              <w:t>3</w:t>
            </w:r>
            <w:r w:rsidR="00516A99"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 w:rsidR="00516A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586661">
              <w:rPr>
                <w:rFonts w:ascii="Arial" w:hAnsi="Arial" w:cs="Arial"/>
              </w:rPr>
              <w:t>5</w:t>
            </w:r>
            <w:r w:rsidR="00B72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714525D0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="0058666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0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66DAD">
              <w:rPr>
                <w:rFonts w:ascii="Arial" w:hAnsi="Arial" w:cs="Arial"/>
              </w:rPr>
              <w:t>2</w:t>
            </w:r>
            <w:r w:rsidR="0058666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15B7917D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Jakubička; Ing. Slocik; Ing. Krajanec.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65260F85" w14:textId="7F0C9D82" w:rsidR="00D96B45" w:rsidRPr="006F3E09" w:rsidRDefault="00403C1B" w:rsidP="006F3E09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6C87F734" w14:textId="3E1BF8C0" w:rsidR="00B133CD" w:rsidRDefault="00DB454F" w:rsidP="00ED751E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</w:t>
      </w:r>
      <w:r w:rsidR="00ED751E">
        <w:rPr>
          <w:rFonts w:ascii="Arial" w:hAnsi="Arial" w:cs="Arial"/>
          <w:bCs/>
        </w:rPr>
        <w:t xml:space="preserve">dľa údajov EK cena pšenice (1.tr. Rouen, EÚ) medziročne stúpla o 13% a v súčasnosti sa pohybuje okolo </w:t>
      </w:r>
      <w:r w:rsidR="006A6072">
        <w:rPr>
          <w:rFonts w:ascii="Arial" w:hAnsi="Arial" w:cs="Arial"/>
          <w:bCs/>
        </w:rPr>
        <w:t>300 €/t. Po prudkom poklese na konci roka sa stabilizuje, až mierne stúpa. Podobný vývoj má aj cena kukurice, ktorá sa v súčasnosti pohybuje na úrovni 290 €/t.</w:t>
      </w:r>
    </w:p>
    <w:p w14:paraId="5222B8A3" w14:textId="53CD50B6" w:rsidR="006A6072" w:rsidRDefault="006A6072" w:rsidP="00ED751E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 októbra 2022 kurz euro k americkému doláru stúpa a aktuálne je na úrovni 1,07 €/USD. Cena ropy naopak naďalej klesá a podľa U.S.EIA (americký úrad informácií o energii) je na hodnote asi 80 USD/barrel.</w:t>
      </w:r>
    </w:p>
    <w:p w14:paraId="021F6BD8" w14:textId="15AD568D" w:rsidR="00E04811" w:rsidRDefault="00E04811" w:rsidP="00ED751E">
      <w:pPr>
        <w:spacing w:after="60"/>
        <w:jc w:val="both"/>
        <w:rPr>
          <w:rFonts w:ascii="Arial" w:hAnsi="Arial" w:cs="Arial"/>
          <w:bCs/>
        </w:rPr>
      </w:pPr>
      <w:r w:rsidRPr="00E04811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DE18EB" wp14:editId="2138EE71">
                <wp:simplePos x="0" y="0"/>
                <wp:positionH relativeFrom="column">
                  <wp:posOffset>3608070</wp:posOffset>
                </wp:positionH>
                <wp:positionV relativeFrom="paragraph">
                  <wp:posOffset>15875</wp:posOffset>
                </wp:positionV>
                <wp:extent cx="2128520" cy="3371850"/>
                <wp:effectExtent l="0" t="0" r="508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73131" w14:textId="04430477" w:rsidR="004A233E" w:rsidRDefault="00E0481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Podľa DG JRC Európskej Komisie, v období od 1.12.2022 do 20.1.2023, na väčšine územia Európy bola teplota nad dlhodobým normálom a v niektorých regiónoch (vrátane Slovenska) sa prejavil </w:t>
                            </w:r>
                            <w:r w:rsidR="005801E3">
                              <w:rPr>
                                <w:rFonts w:ascii="Arial" w:hAnsi="Arial" w:cs="Arial"/>
                                <w:bCs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bytok zrážok</w:t>
                            </w:r>
                            <w:r w:rsidR="004A233E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63676638" w14:textId="3C4B565B" w:rsidR="00E04811" w:rsidRPr="004A233E" w:rsidRDefault="004A233E">
                            <w:pPr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</w:pPr>
                            <w:r w:rsidRPr="004A233E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V</w:t>
                            </w:r>
                            <w:r w:rsidR="00E04811" w:rsidRPr="004A233E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iď mapku</w:t>
                            </w:r>
                            <w:r w:rsidR="00E04811" w:rsidRPr="004A233E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74E3B052" w14:textId="47FE6004" w:rsidR="00E04811" w:rsidRDefault="00E0481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Drought – sucho</w:t>
                            </w:r>
                          </w:p>
                          <w:p w14:paraId="35590269" w14:textId="23B30398" w:rsidR="00E04811" w:rsidRDefault="00E0481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Rain deficit – def.dažďa</w:t>
                            </w:r>
                          </w:p>
                          <w:p w14:paraId="259DB5D0" w14:textId="75BB3173" w:rsidR="00E04811" w:rsidRDefault="00E0481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Rain surplus – prebytok dažďa</w:t>
                            </w:r>
                          </w:p>
                          <w:p w14:paraId="29650E14" w14:textId="09570996" w:rsidR="00E04811" w:rsidRDefault="00E0481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Cold spell – </w:t>
                            </w:r>
                            <w:r w:rsidR="005801E3">
                              <w:rPr>
                                <w:rFonts w:ascii="Arial" w:hAnsi="Arial" w:cs="Arial"/>
                                <w:bCs/>
                              </w:rPr>
                              <w:t xml:space="preserve">tuhé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mrazy</w:t>
                            </w:r>
                          </w:p>
                          <w:p w14:paraId="6064A525" w14:textId="7CA21F09" w:rsidR="00E04811" w:rsidRDefault="00E04811">
                            <w:r>
                              <w:rPr>
                                <w:rFonts w:ascii="Arial" w:hAnsi="Arial" w:cs="Arial"/>
                                <w:bCs/>
                              </w:rPr>
                              <w:t>Temperature accumulation surplus – prebytok akumulácie tepla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18E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4.1pt;margin-top:1.25pt;width:167.6pt;height:26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" stroked="f">
                <v:textbox>
                  <w:txbxContent>
                    <w:p w14:paraId="5A273131" w14:textId="04430477" w:rsidR="004A233E" w:rsidRDefault="00E0481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Podľa DG JRC Európskej Komisie, v období od 1.12.2022 do 20.1.2023, na väčšine územia Európy bola teplota nad dlhodobým normálom a v niektorých regiónoch (vrátane Slovenska) sa prejavil </w:t>
                      </w:r>
                      <w:r w:rsidR="005801E3">
                        <w:rPr>
                          <w:rFonts w:ascii="Arial" w:hAnsi="Arial" w:cs="Arial"/>
                          <w:bCs/>
                        </w:rPr>
                        <w:t>pre</w:t>
                      </w:r>
                      <w:r>
                        <w:rPr>
                          <w:rFonts w:ascii="Arial" w:hAnsi="Arial" w:cs="Arial"/>
                          <w:bCs/>
                        </w:rPr>
                        <w:t>bytok zrážok</w:t>
                      </w:r>
                      <w:r w:rsidR="004A233E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63676638" w14:textId="3C4B565B" w:rsidR="00E04811" w:rsidRPr="004A233E" w:rsidRDefault="004A233E">
                      <w:pPr>
                        <w:rPr>
                          <w:rFonts w:ascii="Arial" w:hAnsi="Arial" w:cs="Arial"/>
                          <w:bCs/>
                          <w:u w:val="single"/>
                        </w:rPr>
                      </w:pPr>
                      <w:r w:rsidRPr="004A233E">
                        <w:rPr>
                          <w:rFonts w:ascii="Arial" w:hAnsi="Arial" w:cs="Arial"/>
                          <w:bCs/>
                          <w:u w:val="single"/>
                        </w:rPr>
                        <w:t>V</w:t>
                      </w:r>
                      <w:r w:rsidR="00E04811" w:rsidRPr="004A233E">
                        <w:rPr>
                          <w:rFonts w:ascii="Arial" w:hAnsi="Arial" w:cs="Arial"/>
                          <w:bCs/>
                          <w:u w:val="single"/>
                        </w:rPr>
                        <w:t>iď mapku</w:t>
                      </w:r>
                      <w:r w:rsidR="00E04811" w:rsidRPr="004A233E">
                        <w:rPr>
                          <w:rFonts w:ascii="Arial" w:hAnsi="Arial" w:cs="Arial"/>
                          <w:bCs/>
                          <w:u w:val="single"/>
                        </w:rPr>
                        <w:t>:</w:t>
                      </w:r>
                    </w:p>
                    <w:p w14:paraId="74E3B052" w14:textId="47FE6004" w:rsidR="00E04811" w:rsidRDefault="00E0481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Drought – sucho</w:t>
                      </w:r>
                    </w:p>
                    <w:p w14:paraId="35590269" w14:textId="23B30398" w:rsidR="00E04811" w:rsidRDefault="00E0481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Rain deficit – def.dažďa</w:t>
                      </w:r>
                    </w:p>
                    <w:p w14:paraId="259DB5D0" w14:textId="75BB3173" w:rsidR="00E04811" w:rsidRDefault="00E0481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Rain surplus – prebytok dažďa</w:t>
                      </w:r>
                    </w:p>
                    <w:p w14:paraId="29650E14" w14:textId="09570996" w:rsidR="00E04811" w:rsidRDefault="00E0481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Cold spell – </w:t>
                      </w:r>
                      <w:r w:rsidR="005801E3">
                        <w:rPr>
                          <w:rFonts w:ascii="Arial" w:hAnsi="Arial" w:cs="Arial"/>
                          <w:bCs/>
                        </w:rPr>
                        <w:t xml:space="preserve">tuhé </w:t>
                      </w:r>
                      <w:r>
                        <w:rPr>
                          <w:rFonts w:ascii="Arial" w:hAnsi="Arial" w:cs="Arial"/>
                          <w:bCs/>
                        </w:rPr>
                        <w:t>mrazy</w:t>
                      </w:r>
                    </w:p>
                    <w:p w14:paraId="6064A525" w14:textId="7CA21F09" w:rsidR="00E04811" w:rsidRDefault="00E04811">
                      <w:r>
                        <w:rPr>
                          <w:rFonts w:ascii="Arial" w:hAnsi="Arial" w:cs="Arial"/>
                          <w:bCs/>
                        </w:rPr>
                        <w:t>Temperature accumulation surplus – prebytok akumulácie tepla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w:drawing>
          <wp:inline distT="0" distB="0" distL="0" distR="0" wp14:anchorId="3B62DFEA" wp14:editId="27FB8257">
            <wp:extent cx="3384550" cy="3313430"/>
            <wp:effectExtent l="0" t="0" r="6350" b="1270"/>
            <wp:docPr id="25" name="Obrázok 25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ok 25" descr="Obrázok, na ktorom je mapa&#10;&#10;Automaticky generovaný pop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284" cy="331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</w:t>
      </w:r>
    </w:p>
    <w:p w14:paraId="3E199967" w14:textId="0F151A26" w:rsidR="005E7E18" w:rsidRDefault="00025F9D" w:rsidP="004A7BDB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54656AC" w14:textId="301687F3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123F8B">
        <w:rPr>
          <w:rFonts w:ascii="Arial" w:hAnsi="Arial" w:cs="Arial"/>
        </w:rPr>
        <w:t> </w:t>
      </w:r>
      <w:r w:rsidR="00276BA4">
        <w:rPr>
          <w:rFonts w:ascii="Arial" w:hAnsi="Arial" w:cs="Arial"/>
        </w:rPr>
        <w:t>8</w:t>
      </w:r>
      <w:r w:rsidR="00123F8B">
        <w:rPr>
          <w:rFonts w:ascii="Arial" w:hAnsi="Arial" w:cs="Arial"/>
        </w:rPr>
        <w:t>.</w:t>
      </w:r>
      <w:r w:rsidR="00276BA4">
        <w:rPr>
          <w:rFonts w:ascii="Arial" w:hAnsi="Arial" w:cs="Arial"/>
        </w:rPr>
        <w:t>2</w:t>
      </w:r>
      <w:r>
        <w:rPr>
          <w:rFonts w:ascii="Arial" w:hAnsi="Arial" w:cs="Arial"/>
        </w:rPr>
        <w:t>. 202</w:t>
      </w:r>
      <w:r w:rsidR="00A829B9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14:paraId="0677F76E" w14:textId="3A06A17F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276BA4">
        <w:rPr>
          <w:rFonts w:ascii="Arial" w:hAnsi="Arial" w:cs="Arial"/>
        </w:rPr>
        <w:t>308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Rouen (1.tr.): </w:t>
      </w:r>
      <w:r w:rsidR="00276BA4">
        <w:rPr>
          <w:rFonts w:ascii="Arial" w:hAnsi="Arial" w:cs="Arial"/>
        </w:rPr>
        <w:t>306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Ukrajina (potr.): 2</w:t>
      </w:r>
      <w:r w:rsidR="00276BA4">
        <w:rPr>
          <w:rFonts w:ascii="Arial" w:hAnsi="Arial" w:cs="Arial"/>
        </w:rPr>
        <w:t>52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€/t; </w:t>
      </w:r>
    </w:p>
    <w:p w14:paraId="435BDC80" w14:textId="4C5AE9C9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Rouen kŕmny: </w:t>
      </w:r>
      <w:r w:rsidR="00F13140">
        <w:rPr>
          <w:rFonts w:ascii="Arial" w:hAnsi="Arial" w:cs="Arial"/>
        </w:rPr>
        <w:t>2</w:t>
      </w:r>
      <w:r w:rsidR="00276BA4">
        <w:rPr>
          <w:rFonts w:ascii="Arial" w:hAnsi="Arial" w:cs="Arial"/>
        </w:rPr>
        <w:t>85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EC7873">
        <w:rPr>
          <w:rFonts w:ascii="Arial" w:hAnsi="Arial" w:cs="Arial"/>
        </w:rPr>
        <w:t>2</w:t>
      </w:r>
      <w:r w:rsidR="00FE1A7A">
        <w:rPr>
          <w:rFonts w:ascii="Arial" w:hAnsi="Arial" w:cs="Arial"/>
        </w:rPr>
        <w:t>5</w:t>
      </w:r>
      <w:r w:rsidR="00276BA4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12D7D51B" w14:textId="18F5D797" w:rsidR="00025F9D" w:rsidRPr="00025F9D" w:rsidRDefault="004A7BDB" w:rsidP="00025F9D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FE1A7A">
        <w:rPr>
          <w:rFonts w:ascii="Arial" w:hAnsi="Arial" w:cs="Arial"/>
        </w:rPr>
        <w:t>2</w:t>
      </w:r>
      <w:r w:rsidR="00276BA4">
        <w:rPr>
          <w:rFonts w:ascii="Arial" w:hAnsi="Arial" w:cs="Arial"/>
        </w:rPr>
        <w:t>85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r w:rsidR="0054415E">
        <w:rPr>
          <w:rFonts w:ascii="Arial" w:hAnsi="Arial" w:cs="Arial"/>
        </w:rPr>
        <w:t>;</w:t>
      </w:r>
      <w:r w:rsidR="00220DA8">
        <w:rPr>
          <w:rFonts w:ascii="Arial" w:hAnsi="Arial" w:cs="Arial"/>
        </w:rPr>
        <w:t xml:space="preserve"> </w:t>
      </w:r>
      <w:r w:rsidR="00F610BE">
        <w:rPr>
          <w:rFonts w:ascii="Arial" w:hAnsi="Arial" w:cs="Arial"/>
        </w:rPr>
        <w:t xml:space="preserve">Bordeaux (FR): </w:t>
      </w:r>
      <w:r w:rsidR="00276BA4">
        <w:rPr>
          <w:rFonts w:ascii="Arial" w:hAnsi="Arial" w:cs="Arial"/>
        </w:rPr>
        <w:t>310</w:t>
      </w:r>
      <w:r w:rsidR="00F610BE">
        <w:rPr>
          <w:rFonts w:ascii="Arial" w:hAnsi="Arial" w:cs="Arial"/>
        </w:rPr>
        <w:t xml:space="preserve">,- €/t; </w:t>
      </w:r>
      <w:r w:rsidR="0054415E">
        <w:rPr>
          <w:rFonts w:ascii="Arial" w:hAnsi="Arial" w:cs="Arial"/>
        </w:rPr>
        <w:t>Čierne more (krm.): 2</w:t>
      </w:r>
      <w:r w:rsidR="00276BA4">
        <w:rPr>
          <w:rFonts w:ascii="Arial" w:hAnsi="Arial" w:cs="Arial"/>
        </w:rPr>
        <w:t>50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</w:t>
      </w:r>
      <w:r>
        <w:rPr>
          <w:rFonts w:ascii="Arial" w:hAnsi="Arial" w:cs="Arial"/>
        </w:rPr>
        <w:t>.</w:t>
      </w:r>
    </w:p>
    <w:bookmarkEnd w:id="0"/>
    <w:p w14:paraId="42F49D2E" w14:textId="68DCF317" w:rsidR="00AD392C" w:rsidRDefault="00D31C7B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Podľa FAO-AMIS správy Market Monitor </w:t>
      </w:r>
      <w:r w:rsidR="00456A82">
        <w:rPr>
          <w:rFonts w:ascii="Arial" w:hAnsi="Arial" w:cs="Arial"/>
        </w:rPr>
        <w:t xml:space="preserve">č.105 </w:t>
      </w:r>
      <w:r>
        <w:rPr>
          <w:rFonts w:ascii="Arial" w:hAnsi="Arial" w:cs="Arial"/>
        </w:rPr>
        <w:t xml:space="preserve">zo začiatku februára 2023 </w:t>
      </w:r>
      <w:r w:rsidR="00456A82" w:rsidRPr="00ED1CF8">
        <w:rPr>
          <w:rFonts w:ascii="Arial" w:hAnsi="Arial" w:cs="Arial"/>
          <w:b/>
          <w:bCs/>
        </w:rPr>
        <w:t>ceny priemyselných hnojív klesli o vyše 40%</w:t>
      </w:r>
      <w:r w:rsidR="00456A82">
        <w:rPr>
          <w:rFonts w:ascii="Arial" w:hAnsi="Arial" w:cs="Arial"/>
        </w:rPr>
        <w:t xml:space="preserve"> odkedy dosiahli svoj vrchol minulú jar, najmä kvôli súčasnému poklesu cien zemného plynu a znovuotvoreniu fabrík na výrobu hnojív v Európe. Aj keď ceny zostávajú viac ako dvojnásobné oproti úrovni spred dvoch rokov, tento vývoj je vítanou správou pre producentov nakupujúcich vstupy do poľnovýroby</w:t>
      </w:r>
      <w:r w:rsidR="00095E78">
        <w:rPr>
          <w:rFonts w:ascii="Arial" w:hAnsi="Arial" w:cs="Arial"/>
        </w:rPr>
        <w:t>. Najvýraznejšie klesajú ceny dusíkatých hnojív, čo by mohlo pomôcť k výberu intenzívnejších plodín ako je pšenica a kukurica do osevného plánu. Nižšie ceny by tiež mohli pomôcť s vyššej aplikácii týchto hnojív v rozvojových krajinách</w:t>
      </w:r>
      <w:r w:rsidR="00AD392C">
        <w:rPr>
          <w:rFonts w:ascii="Arial" w:hAnsi="Arial" w:cs="Arial"/>
        </w:rPr>
        <w:t>.</w:t>
      </w:r>
    </w:p>
    <w:p w14:paraId="34091484" w14:textId="7F66A360" w:rsidR="00AD392C" w:rsidRDefault="00B80E08" w:rsidP="0006328F">
      <w:pPr>
        <w:spacing w:after="120"/>
        <w:jc w:val="both"/>
        <w:rPr>
          <w:rFonts w:ascii="Arial" w:hAnsi="Arial" w:cs="Arial"/>
        </w:rPr>
      </w:pPr>
      <w:r w:rsidRPr="00AD392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664BDC7" wp14:editId="4AF7643E">
                <wp:simplePos x="0" y="0"/>
                <wp:positionH relativeFrom="column">
                  <wp:posOffset>4414520</wp:posOffset>
                </wp:positionH>
                <wp:positionV relativeFrom="paragraph">
                  <wp:posOffset>116840</wp:posOffset>
                </wp:positionV>
                <wp:extent cx="1449070" cy="3219450"/>
                <wp:effectExtent l="0" t="0" r="0" b="0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6076" w14:textId="77777777" w:rsidR="00AD392C" w:rsidRPr="00B80E08" w:rsidRDefault="00AD39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0E08">
                              <w:rPr>
                                <w:rFonts w:ascii="Arial" w:hAnsi="Arial" w:cs="Arial"/>
                              </w:rPr>
                              <w:t>Ceny SPOT čpavku (amonia), močoviny (urea) a zemného plynu (natural gas) v USD/t,</w:t>
                            </w:r>
                          </w:p>
                          <w:p w14:paraId="131277F7" w14:textId="77777777" w:rsidR="00B80E08" w:rsidRPr="00B80E08" w:rsidRDefault="00AD39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0E08">
                              <w:rPr>
                                <w:rFonts w:ascii="Arial" w:hAnsi="Arial" w:cs="Arial"/>
                              </w:rPr>
                              <w:t>resp. USD/MMBtu</w:t>
                            </w:r>
                            <w:r w:rsidR="00B80E08" w:rsidRPr="00B80E08">
                              <w:rPr>
                                <w:rFonts w:ascii="Arial" w:hAnsi="Arial" w:cs="Arial"/>
                              </w:rPr>
                              <w:t xml:space="preserve"> na pravej osi,</w:t>
                            </w:r>
                          </w:p>
                          <w:p w14:paraId="492D6AED" w14:textId="4690E95E" w:rsidR="00AD392C" w:rsidRPr="00B80E08" w:rsidRDefault="00B80E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0E08">
                              <w:rPr>
                                <w:rFonts w:ascii="Arial" w:hAnsi="Arial" w:cs="Arial"/>
                              </w:rPr>
                              <w:t>od januára 2021 po január 2023.</w:t>
                            </w:r>
                          </w:p>
                          <w:p w14:paraId="46917131" w14:textId="5C8E111C" w:rsidR="00B80E08" w:rsidRPr="00B80E08" w:rsidRDefault="00B80E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0E08">
                              <w:rPr>
                                <w:rFonts w:ascii="Arial" w:hAnsi="Arial" w:cs="Arial"/>
                              </w:rPr>
                              <w:t>zdroj: FAO-AMIS,</w:t>
                            </w:r>
                          </w:p>
                          <w:p w14:paraId="51335063" w14:textId="1DD7148E" w:rsidR="00B80E08" w:rsidRPr="00B80E08" w:rsidRDefault="00B80E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0E08">
                              <w:rPr>
                                <w:rFonts w:ascii="Arial" w:hAnsi="Arial" w:cs="Arial"/>
                              </w:rPr>
                              <w:t>február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4BDC7" id="_x0000_s1027" type="#_x0000_t202" style="position:absolute;left:0;text-align:left;margin-left:347.6pt;margin-top:9.2pt;width:114.1pt;height:25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" stroked="f">
                <v:textbox>
                  <w:txbxContent>
                    <w:p w14:paraId="08FC6076" w14:textId="77777777" w:rsidR="00AD392C" w:rsidRPr="00B80E08" w:rsidRDefault="00AD392C">
                      <w:pPr>
                        <w:rPr>
                          <w:rFonts w:ascii="Arial" w:hAnsi="Arial" w:cs="Arial"/>
                        </w:rPr>
                      </w:pPr>
                      <w:r w:rsidRPr="00B80E08">
                        <w:rPr>
                          <w:rFonts w:ascii="Arial" w:hAnsi="Arial" w:cs="Arial"/>
                        </w:rPr>
                        <w:t>Ceny SPOT čpavku (amonia), močoviny (urea) a zemného plynu (natural gas) v USD/t,</w:t>
                      </w:r>
                    </w:p>
                    <w:p w14:paraId="131277F7" w14:textId="77777777" w:rsidR="00B80E08" w:rsidRPr="00B80E08" w:rsidRDefault="00AD392C">
                      <w:pPr>
                        <w:rPr>
                          <w:rFonts w:ascii="Arial" w:hAnsi="Arial" w:cs="Arial"/>
                        </w:rPr>
                      </w:pPr>
                      <w:r w:rsidRPr="00B80E08">
                        <w:rPr>
                          <w:rFonts w:ascii="Arial" w:hAnsi="Arial" w:cs="Arial"/>
                        </w:rPr>
                        <w:t>resp. USD/MMBtu</w:t>
                      </w:r>
                      <w:r w:rsidR="00B80E08" w:rsidRPr="00B80E08">
                        <w:rPr>
                          <w:rFonts w:ascii="Arial" w:hAnsi="Arial" w:cs="Arial"/>
                        </w:rPr>
                        <w:t xml:space="preserve"> na pravej osi,</w:t>
                      </w:r>
                    </w:p>
                    <w:p w14:paraId="492D6AED" w14:textId="4690E95E" w:rsidR="00AD392C" w:rsidRPr="00B80E08" w:rsidRDefault="00B80E08">
                      <w:pPr>
                        <w:rPr>
                          <w:rFonts w:ascii="Arial" w:hAnsi="Arial" w:cs="Arial"/>
                        </w:rPr>
                      </w:pPr>
                      <w:r w:rsidRPr="00B80E08">
                        <w:rPr>
                          <w:rFonts w:ascii="Arial" w:hAnsi="Arial" w:cs="Arial"/>
                        </w:rPr>
                        <w:t>od januára 2021 po január 2023.</w:t>
                      </w:r>
                    </w:p>
                    <w:p w14:paraId="46917131" w14:textId="5C8E111C" w:rsidR="00B80E08" w:rsidRPr="00B80E08" w:rsidRDefault="00B80E08">
                      <w:pPr>
                        <w:rPr>
                          <w:rFonts w:ascii="Arial" w:hAnsi="Arial" w:cs="Arial"/>
                        </w:rPr>
                      </w:pPr>
                      <w:r w:rsidRPr="00B80E08">
                        <w:rPr>
                          <w:rFonts w:ascii="Arial" w:hAnsi="Arial" w:cs="Arial"/>
                        </w:rPr>
                        <w:t>zdroj: FAO-AMIS,</w:t>
                      </w:r>
                    </w:p>
                    <w:p w14:paraId="51335063" w14:textId="1DD7148E" w:rsidR="00B80E08" w:rsidRPr="00B80E08" w:rsidRDefault="00B80E08">
                      <w:pPr>
                        <w:rPr>
                          <w:rFonts w:ascii="Arial" w:hAnsi="Arial" w:cs="Arial"/>
                        </w:rPr>
                      </w:pPr>
                      <w:r w:rsidRPr="00B80E08">
                        <w:rPr>
                          <w:rFonts w:ascii="Arial" w:hAnsi="Arial" w:cs="Arial"/>
                        </w:rPr>
                        <w:t>február 2023.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92C">
        <w:rPr>
          <w:rFonts w:ascii="Arial" w:hAnsi="Arial" w:cs="Arial"/>
          <w:noProof/>
        </w:rPr>
        <w:drawing>
          <wp:inline distT="0" distB="0" distL="0" distR="0" wp14:anchorId="2743985B" wp14:editId="6BB526F5">
            <wp:extent cx="4351020" cy="3177540"/>
            <wp:effectExtent l="0" t="0" r="0" b="381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ok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92C">
        <w:rPr>
          <w:rFonts w:ascii="Arial" w:hAnsi="Arial" w:cs="Arial"/>
        </w:rPr>
        <w:t xml:space="preserve"> </w:t>
      </w:r>
    </w:p>
    <w:p w14:paraId="226C840B" w14:textId="563EB249" w:rsidR="00D31C7B" w:rsidRDefault="00AD392C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Ruská federácia od 1.januára 2023 uplatňuje 23,5-percentné clo na všetky vývozy priemyselných hnojív, ak jeho cena presiahne 450 USD/t. Navyše, kvóty na vývoz hnojív predĺžila do 31.5.2023.</w:t>
      </w:r>
    </w:p>
    <w:p w14:paraId="18BC589E" w14:textId="77777777" w:rsidR="00A9434B" w:rsidRDefault="008851FA" w:rsidP="0006328F">
      <w:pPr>
        <w:spacing w:after="120"/>
        <w:jc w:val="both"/>
        <w:rPr>
          <w:rFonts w:ascii="Arial" w:hAnsi="Arial" w:cs="Arial"/>
        </w:rPr>
      </w:pPr>
      <w:r w:rsidRPr="008851FA">
        <w:rPr>
          <w:rFonts w:ascii="Arial" w:hAnsi="Arial" w:cs="Arial"/>
          <w:b/>
          <w:bCs/>
        </w:rPr>
        <w:t>Svetová produkcia pšenice</w:t>
      </w:r>
      <w:r>
        <w:rPr>
          <w:rFonts w:ascii="Arial" w:hAnsi="Arial" w:cs="Arial"/>
        </w:rPr>
        <w:t xml:space="preserve"> v hospodárskom roku 2022/23 dosiahla podľa FAO-AMIS objem </w:t>
      </w:r>
      <w:r w:rsidRPr="008851FA">
        <w:rPr>
          <w:rFonts w:ascii="Arial" w:hAnsi="Arial" w:cs="Arial"/>
          <w:b/>
          <w:bCs/>
        </w:rPr>
        <w:t>793,7 mil.t</w:t>
      </w:r>
      <w:r>
        <w:rPr>
          <w:rFonts w:ascii="Arial" w:hAnsi="Arial" w:cs="Arial"/>
        </w:rPr>
        <w:t>, čo je viac oproti odhadom spred mesiaca hlavne vďaka zvýšeniu predpokladanej úrody v Ruskej federácii a Austrálii. Zvýšila sa aj spotreba pšenice (777,6 mil.t), hlavne kvôli vyššiemu použitiu kŕmneho obilia v Číne a EÚ. Zásoby pšenice vo svete sa tiež o pár percent navýšili (305,4 mil.t).</w:t>
      </w:r>
      <w:r w:rsidR="00A9434B">
        <w:rPr>
          <w:rFonts w:ascii="Arial" w:hAnsi="Arial" w:cs="Arial"/>
        </w:rPr>
        <w:t xml:space="preserve"> </w:t>
      </w:r>
    </w:p>
    <w:p w14:paraId="6869FF8F" w14:textId="7C4E8628" w:rsidR="00950567" w:rsidRDefault="008851FA" w:rsidP="0006328F">
      <w:pPr>
        <w:spacing w:after="120"/>
        <w:jc w:val="both"/>
        <w:rPr>
          <w:rFonts w:ascii="Arial" w:hAnsi="Arial" w:cs="Arial"/>
        </w:rPr>
      </w:pPr>
      <w:r w:rsidRPr="008851FA">
        <w:rPr>
          <w:rFonts w:ascii="Arial" w:hAnsi="Arial" w:cs="Arial"/>
          <w:b/>
          <w:bCs/>
        </w:rPr>
        <w:t>Produkcia kukurice vo svete</w:t>
      </w:r>
      <w:r>
        <w:rPr>
          <w:rFonts w:ascii="Arial" w:hAnsi="Arial" w:cs="Arial"/>
        </w:rPr>
        <w:t xml:space="preserve"> naopak opäť klesla na úroveň </w:t>
      </w:r>
      <w:r w:rsidRPr="008851FA">
        <w:rPr>
          <w:rFonts w:ascii="Arial" w:hAnsi="Arial" w:cs="Arial"/>
          <w:b/>
          <w:bCs/>
        </w:rPr>
        <w:t>1 156 mil.t</w:t>
      </w:r>
      <w:r>
        <w:rPr>
          <w:rFonts w:ascii="Arial" w:hAnsi="Arial" w:cs="Arial"/>
        </w:rPr>
        <w:t xml:space="preserve"> (t.j. o 4,6% oproti minulému roku), čo spôsobili hlavne nové znížené odhady EÚ, Ruska a USA. Použitie mierne kleslo (1 184,4 mil.t) s nižšou spotrebou na kŕmenie zvierat, najmä vo Vietname. V rámci obchodu sa zvýšil najmä dovoz kukurice do EÚ. Svetové zásoby kukurice opäť poklesli (283,5 mil.t).</w:t>
      </w:r>
      <w:r w:rsidR="00A9434B">
        <w:rPr>
          <w:rFonts w:ascii="Arial" w:hAnsi="Arial" w:cs="Arial"/>
        </w:rPr>
        <w:t xml:space="preserve"> Na južnej hemisfére sa zhoršili pestovateľské podmienky v Argentíne, zatiaľ čo v Brazílii začína zber kukurice osiatej na jar (malá sezóna), zároveň so sejbou pre väčšiu sezónu.</w:t>
      </w:r>
    </w:p>
    <w:p w14:paraId="5BA01B1E" w14:textId="77777777" w:rsidR="00681AF4" w:rsidRDefault="00681AF4" w:rsidP="0006328F">
      <w:pPr>
        <w:spacing w:after="120"/>
        <w:jc w:val="both"/>
        <w:rPr>
          <w:rFonts w:ascii="Arial" w:hAnsi="Arial" w:cs="Arial"/>
        </w:rPr>
      </w:pPr>
    </w:p>
    <w:p w14:paraId="53916D62" w14:textId="6758F3D9" w:rsidR="00550725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27BAD">
        <w:rPr>
          <w:rFonts w:ascii="Arial" w:hAnsi="Arial" w:cs="Arial"/>
        </w:rPr>
        <w:t>,</w:t>
      </w:r>
      <w:r w:rsidR="002E0B6B">
        <w:rPr>
          <w:rFonts w:ascii="Arial" w:hAnsi="Arial" w:cs="Arial"/>
        </w:rPr>
        <w:t xml:space="preserve"> </w:t>
      </w:r>
      <w:r w:rsidR="00D31C7B">
        <w:rPr>
          <w:rFonts w:ascii="Arial" w:hAnsi="Arial" w:cs="Arial"/>
        </w:rPr>
        <w:t xml:space="preserve">FAO-AMIS,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BEBB" w14:textId="77777777" w:rsidR="00940750" w:rsidRDefault="00940750" w:rsidP="00D467AA">
      <w:r>
        <w:separator/>
      </w:r>
    </w:p>
  </w:endnote>
  <w:endnote w:type="continuationSeparator" w:id="0">
    <w:p w14:paraId="1E5D6C38" w14:textId="77777777" w:rsidR="00940750" w:rsidRDefault="00940750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06C1" w14:textId="77777777" w:rsidR="00940750" w:rsidRDefault="00940750" w:rsidP="00D467AA">
      <w:r>
        <w:separator/>
      </w:r>
    </w:p>
  </w:footnote>
  <w:footnote w:type="continuationSeparator" w:id="0">
    <w:p w14:paraId="7B22DD19" w14:textId="77777777" w:rsidR="00940750" w:rsidRDefault="00940750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16DEE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25F9D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35CC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5E78"/>
    <w:rsid w:val="000967AA"/>
    <w:rsid w:val="00096A21"/>
    <w:rsid w:val="00096EE2"/>
    <w:rsid w:val="00096F11"/>
    <w:rsid w:val="000976DA"/>
    <w:rsid w:val="00097A25"/>
    <w:rsid w:val="00097D55"/>
    <w:rsid w:val="00097ECF"/>
    <w:rsid w:val="000A081D"/>
    <w:rsid w:val="000A15E1"/>
    <w:rsid w:val="000A388B"/>
    <w:rsid w:val="000A4B35"/>
    <w:rsid w:val="000A5028"/>
    <w:rsid w:val="000A5B27"/>
    <w:rsid w:val="000A655D"/>
    <w:rsid w:val="000A6EE9"/>
    <w:rsid w:val="000A7A2F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49"/>
    <w:rsid w:val="001A6963"/>
    <w:rsid w:val="001A6B75"/>
    <w:rsid w:val="001A732F"/>
    <w:rsid w:val="001B0707"/>
    <w:rsid w:val="001B0805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4E01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9B2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66DAD"/>
    <w:rsid w:val="00271972"/>
    <w:rsid w:val="00273881"/>
    <w:rsid w:val="0027389D"/>
    <w:rsid w:val="002740CF"/>
    <w:rsid w:val="00274905"/>
    <w:rsid w:val="00274DF8"/>
    <w:rsid w:val="00276BA4"/>
    <w:rsid w:val="00280C1A"/>
    <w:rsid w:val="0028251B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58A7"/>
    <w:rsid w:val="002A044F"/>
    <w:rsid w:val="002A1C88"/>
    <w:rsid w:val="002A290A"/>
    <w:rsid w:val="002A48BF"/>
    <w:rsid w:val="002A4B11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B6B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36F8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38D5"/>
    <w:rsid w:val="003B414B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44C8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4C15"/>
    <w:rsid w:val="0040655C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A82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1712"/>
    <w:rsid w:val="004A233E"/>
    <w:rsid w:val="004A325F"/>
    <w:rsid w:val="004A4CF7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082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BFB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6EF8"/>
    <w:rsid w:val="00507FAE"/>
    <w:rsid w:val="00511D37"/>
    <w:rsid w:val="00511E5A"/>
    <w:rsid w:val="0051334D"/>
    <w:rsid w:val="00513985"/>
    <w:rsid w:val="0051502C"/>
    <w:rsid w:val="00515F89"/>
    <w:rsid w:val="00516A99"/>
    <w:rsid w:val="00516D0B"/>
    <w:rsid w:val="005204A1"/>
    <w:rsid w:val="00523EBB"/>
    <w:rsid w:val="005243D5"/>
    <w:rsid w:val="00524672"/>
    <w:rsid w:val="00526034"/>
    <w:rsid w:val="00526C45"/>
    <w:rsid w:val="00527A0E"/>
    <w:rsid w:val="00527F5B"/>
    <w:rsid w:val="00530D24"/>
    <w:rsid w:val="00531C2A"/>
    <w:rsid w:val="00531E16"/>
    <w:rsid w:val="0053247A"/>
    <w:rsid w:val="00532A93"/>
    <w:rsid w:val="0053424B"/>
    <w:rsid w:val="00534512"/>
    <w:rsid w:val="00536162"/>
    <w:rsid w:val="0053778D"/>
    <w:rsid w:val="0053785E"/>
    <w:rsid w:val="005409A8"/>
    <w:rsid w:val="005427D5"/>
    <w:rsid w:val="00542E18"/>
    <w:rsid w:val="00543629"/>
    <w:rsid w:val="0054415E"/>
    <w:rsid w:val="00545241"/>
    <w:rsid w:val="00547F5E"/>
    <w:rsid w:val="0055007A"/>
    <w:rsid w:val="005506CD"/>
    <w:rsid w:val="00550725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801E3"/>
    <w:rsid w:val="005805A5"/>
    <w:rsid w:val="005805B8"/>
    <w:rsid w:val="00580953"/>
    <w:rsid w:val="00581717"/>
    <w:rsid w:val="00582183"/>
    <w:rsid w:val="00582545"/>
    <w:rsid w:val="00582AE4"/>
    <w:rsid w:val="00582CA6"/>
    <w:rsid w:val="005833A3"/>
    <w:rsid w:val="00583B83"/>
    <w:rsid w:val="00584EF5"/>
    <w:rsid w:val="00585857"/>
    <w:rsid w:val="00586661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CB2"/>
    <w:rsid w:val="005A5DF2"/>
    <w:rsid w:val="005A7C6F"/>
    <w:rsid w:val="005B0F37"/>
    <w:rsid w:val="005B189C"/>
    <w:rsid w:val="005B202B"/>
    <w:rsid w:val="005B291E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2215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3EA3"/>
    <w:rsid w:val="005E4B00"/>
    <w:rsid w:val="005E578B"/>
    <w:rsid w:val="005E5C18"/>
    <w:rsid w:val="005E7E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1D1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26818"/>
    <w:rsid w:val="00630045"/>
    <w:rsid w:val="00630279"/>
    <w:rsid w:val="00630E9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B2D"/>
    <w:rsid w:val="0067403B"/>
    <w:rsid w:val="006752D0"/>
    <w:rsid w:val="0067747A"/>
    <w:rsid w:val="00677AD7"/>
    <w:rsid w:val="006800EE"/>
    <w:rsid w:val="006817D0"/>
    <w:rsid w:val="00681AF4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A6072"/>
    <w:rsid w:val="006B101C"/>
    <w:rsid w:val="006B1D3B"/>
    <w:rsid w:val="006B1DE0"/>
    <w:rsid w:val="006B223F"/>
    <w:rsid w:val="006B2632"/>
    <w:rsid w:val="006B3005"/>
    <w:rsid w:val="006B465A"/>
    <w:rsid w:val="006B5E27"/>
    <w:rsid w:val="006B61EC"/>
    <w:rsid w:val="006B64C3"/>
    <w:rsid w:val="006B65E5"/>
    <w:rsid w:val="006B6CBF"/>
    <w:rsid w:val="006C094C"/>
    <w:rsid w:val="006C0DEC"/>
    <w:rsid w:val="006C2B1C"/>
    <w:rsid w:val="006C2F3A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2EE6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7A48"/>
    <w:rsid w:val="007113CD"/>
    <w:rsid w:val="00712585"/>
    <w:rsid w:val="00714099"/>
    <w:rsid w:val="00715A57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0B17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4A66"/>
    <w:rsid w:val="007653B2"/>
    <w:rsid w:val="00766436"/>
    <w:rsid w:val="007668A0"/>
    <w:rsid w:val="007671BE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7C"/>
    <w:rsid w:val="00841C93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528B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28FD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51FA"/>
    <w:rsid w:val="00886913"/>
    <w:rsid w:val="00886CCD"/>
    <w:rsid w:val="00891190"/>
    <w:rsid w:val="00891EA2"/>
    <w:rsid w:val="008937FA"/>
    <w:rsid w:val="00894108"/>
    <w:rsid w:val="00895C8A"/>
    <w:rsid w:val="00895CFF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34D1"/>
    <w:rsid w:val="008D5A48"/>
    <w:rsid w:val="008D63CE"/>
    <w:rsid w:val="008D68DC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750"/>
    <w:rsid w:val="0094094C"/>
    <w:rsid w:val="00941563"/>
    <w:rsid w:val="00943A2A"/>
    <w:rsid w:val="0094465B"/>
    <w:rsid w:val="0094485D"/>
    <w:rsid w:val="00944D2C"/>
    <w:rsid w:val="00950567"/>
    <w:rsid w:val="009515EC"/>
    <w:rsid w:val="009529E2"/>
    <w:rsid w:val="00952F0A"/>
    <w:rsid w:val="00953C6A"/>
    <w:rsid w:val="0095454E"/>
    <w:rsid w:val="00956981"/>
    <w:rsid w:val="00956A88"/>
    <w:rsid w:val="009609DC"/>
    <w:rsid w:val="00962E26"/>
    <w:rsid w:val="00964434"/>
    <w:rsid w:val="00964B2C"/>
    <w:rsid w:val="00964C25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535F"/>
    <w:rsid w:val="0097693A"/>
    <w:rsid w:val="00981886"/>
    <w:rsid w:val="009843C0"/>
    <w:rsid w:val="00985ED7"/>
    <w:rsid w:val="00987EB2"/>
    <w:rsid w:val="00990123"/>
    <w:rsid w:val="0099216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0E80"/>
    <w:rsid w:val="009C2571"/>
    <w:rsid w:val="009C25B2"/>
    <w:rsid w:val="009C352E"/>
    <w:rsid w:val="009C38B3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0FB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5490"/>
    <w:rsid w:val="00A3710F"/>
    <w:rsid w:val="00A37305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5788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9B9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34B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2C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D7727"/>
    <w:rsid w:val="00AE0DEC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A08"/>
    <w:rsid w:val="00B01C1E"/>
    <w:rsid w:val="00B022C6"/>
    <w:rsid w:val="00B031C5"/>
    <w:rsid w:val="00B0402D"/>
    <w:rsid w:val="00B04292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33CD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4CAB"/>
    <w:rsid w:val="00B473AE"/>
    <w:rsid w:val="00B47DA1"/>
    <w:rsid w:val="00B50FD0"/>
    <w:rsid w:val="00B5118C"/>
    <w:rsid w:val="00B5426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2D68"/>
    <w:rsid w:val="00B73EDB"/>
    <w:rsid w:val="00B75986"/>
    <w:rsid w:val="00B76460"/>
    <w:rsid w:val="00B7672D"/>
    <w:rsid w:val="00B76B80"/>
    <w:rsid w:val="00B80E08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02AB"/>
    <w:rsid w:val="00B9157F"/>
    <w:rsid w:val="00B91B1C"/>
    <w:rsid w:val="00B92976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6F8"/>
    <w:rsid w:val="00BA7941"/>
    <w:rsid w:val="00BB119E"/>
    <w:rsid w:val="00BB1582"/>
    <w:rsid w:val="00BB1DC2"/>
    <w:rsid w:val="00BB3621"/>
    <w:rsid w:val="00BB6270"/>
    <w:rsid w:val="00BB6C98"/>
    <w:rsid w:val="00BB72AA"/>
    <w:rsid w:val="00BB740B"/>
    <w:rsid w:val="00BC1F50"/>
    <w:rsid w:val="00BC2186"/>
    <w:rsid w:val="00BC22F5"/>
    <w:rsid w:val="00BC3B14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2C7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60"/>
    <w:rsid w:val="00BE2CDD"/>
    <w:rsid w:val="00BE32D3"/>
    <w:rsid w:val="00BE35C0"/>
    <w:rsid w:val="00BE3B71"/>
    <w:rsid w:val="00BE56E4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057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A93"/>
    <w:rsid w:val="00C31EF8"/>
    <w:rsid w:val="00C32364"/>
    <w:rsid w:val="00C3494A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3C85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4465"/>
    <w:rsid w:val="00CE6B52"/>
    <w:rsid w:val="00CE78CE"/>
    <w:rsid w:val="00CF0DF5"/>
    <w:rsid w:val="00CF1618"/>
    <w:rsid w:val="00CF17D9"/>
    <w:rsid w:val="00CF2F04"/>
    <w:rsid w:val="00CF315C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1C7B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646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454F"/>
    <w:rsid w:val="00DB499B"/>
    <w:rsid w:val="00DB607E"/>
    <w:rsid w:val="00DB67B6"/>
    <w:rsid w:val="00DB6A00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2D8C"/>
    <w:rsid w:val="00E02D92"/>
    <w:rsid w:val="00E04811"/>
    <w:rsid w:val="00E04906"/>
    <w:rsid w:val="00E05C48"/>
    <w:rsid w:val="00E079BC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1F23"/>
    <w:rsid w:val="00E43033"/>
    <w:rsid w:val="00E435C5"/>
    <w:rsid w:val="00E449FE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0A69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C7873"/>
    <w:rsid w:val="00ED0A39"/>
    <w:rsid w:val="00ED0E4F"/>
    <w:rsid w:val="00ED180D"/>
    <w:rsid w:val="00ED18EA"/>
    <w:rsid w:val="00ED1CF8"/>
    <w:rsid w:val="00ED23E8"/>
    <w:rsid w:val="00ED293F"/>
    <w:rsid w:val="00ED3408"/>
    <w:rsid w:val="00ED3AF6"/>
    <w:rsid w:val="00ED3B35"/>
    <w:rsid w:val="00ED3EAC"/>
    <w:rsid w:val="00ED4251"/>
    <w:rsid w:val="00ED751E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1E4D"/>
    <w:rsid w:val="00F0310F"/>
    <w:rsid w:val="00F05B3E"/>
    <w:rsid w:val="00F05C6C"/>
    <w:rsid w:val="00F05D66"/>
    <w:rsid w:val="00F05F55"/>
    <w:rsid w:val="00F0689F"/>
    <w:rsid w:val="00F073D8"/>
    <w:rsid w:val="00F110B2"/>
    <w:rsid w:val="00F1160E"/>
    <w:rsid w:val="00F12FD0"/>
    <w:rsid w:val="00F1314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513"/>
    <w:rsid w:val="00F54F1B"/>
    <w:rsid w:val="00F55042"/>
    <w:rsid w:val="00F55A70"/>
    <w:rsid w:val="00F562D5"/>
    <w:rsid w:val="00F57E55"/>
    <w:rsid w:val="00F610BE"/>
    <w:rsid w:val="00F6113B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03E5"/>
    <w:rsid w:val="00F72280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8C7"/>
    <w:rsid w:val="00FE1A7A"/>
    <w:rsid w:val="00FE1CA5"/>
    <w:rsid w:val="00FE4941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46FC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14</cp:revision>
  <cp:lastPrinted>2014-11-19T10:00:00Z</cp:lastPrinted>
  <dcterms:created xsi:type="dcterms:W3CDTF">2023-02-13T11:12:00Z</dcterms:created>
  <dcterms:modified xsi:type="dcterms:W3CDTF">2023-02-13T14:56:00Z</dcterms:modified>
</cp:coreProperties>
</file>