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4B144" w14:textId="59767718" w:rsidR="00137791" w:rsidRDefault="00137791" w:rsidP="001377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EKOSCHÉMY – </w:t>
      </w:r>
      <w:r w:rsidR="004C21AB">
        <w:rPr>
          <w:rFonts w:ascii="Arial" w:hAnsi="Arial" w:cs="Arial"/>
          <w:b/>
          <w:bCs/>
          <w:sz w:val="24"/>
          <w:szCs w:val="24"/>
        </w:rPr>
        <w:t>dobrovoľné záväzky</w:t>
      </w:r>
    </w:p>
    <w:p w14:paraId="4BC592F6" w14:textId="77777777" w:rsidR="00137791" w:rsidRDefault="00137791" w:rsidP="001377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274115" w14:textId="7B3894E8" w:rsidR="007F2508" w:rsidRPr="007F2508" w:rsidRDefault="007F2508" w:rsidP="001377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2508">
        <w:rPr>
          <w:rFonts w:ascii="Arial" w:hAnsi="Arial" w:cs="Arial"/>
          <w:sz w:val="24"/>
          <w:szCs w:val="24"/>
        </w:rPr>
        <w:t>Hoci rozhovory o finálnej podobe Spoločnej poľnohospodárskej politi</w:t>
      </w:r>
      <w:r>
        <w:rPr>
          <w:rFonts w:ascii="Arial" w:hAnsi="Arial" w:cs="Arial"/>
          <w:sz w:val="24"/>
          <w:szCs w:val="24"/>
        </w:rPr>
        <w:t>k</w:t>
      </w:r>
      <w:r w:rsidRPr="007F2508">
        <w:rPr>
          <w:rFonts w:ascii="Arial" w:hAnsi="Arial" w:cs="Arial"/>
          <w:sz w:val="24"/>
          <w:szCs w:val="24"/>
        </w:rPr>
        <w:t xml:space="preserve">e Európskej únie </w:t>
      </w:r>
      <w:r w:rsidR="002F1CC3">
        <w:rPr>
          <w:rFonts w:ascii="Arial" w:hAnsi="Arial" w:cs="Arial"/>
          <w:sz w:val="24"/>
          <w:szCs w:val="24"/>
        </w:rPr>
        <w:t xml:space="preserve">(SPP) </w:t>
      </w:r>
      <w:r w:rsidRPr="007F2508">
        <w:rPr>
          <w:rFonts w:ascii="Arial" w:hAnsi="Arial" w:cs="Arial"/>
          <w:sz w:val="24"/>
          <w:szCs w:val="24"/>
        </w:rPr>
        <w:t>na ďalšie programové obdobie</w:t>
      </w:r>
      <w:r w:rsidR="00137791">
        <w:rPr>
          <w:rFonts w:ascii="Arial" w:hAnsi="Arial" w:cs="Arial"/>
          <w:sz w:val="24"/>
          <w:szCs w:val="24"/>
        </w:rPr>
        <w:t xml:space="preserve"> po roku 2023</w:t>
      </w:r>
      <w:r w:rsidRPr="007F2508">
        <w:rPr>
          <w:rFonts w:ascii="Arial" w:hAnsi="Arial" w:cs="Arial"/>
          <w:sz w:val="24"/>
          <w:szCs w:val="24"/>
        </w:rPr>
        <w:t xml:space="preserve"> stále neboli ukončené</w:t>
      </w:r>
      <w:r>
        <w:rPr>
          <w:rFonts w:ascii="Arial" w:hAnsi="Arial" w:cs="Arial"/>
          <w:sz w:val="24"/>
          <w:szCs w:val="24"/>
        </w:rPr>
        <w:t xml:space="preserve">, pomaly sa </w:t>
      </w:r>
      <w:r w:rsidR="00137791">
        <w:rPr>
          <w:rFonts w:ascii="Arial" w:hAnsi="Arial" w:cs="Arial"/>
          <w:sz w:val="24"/>
          <w:szCs w:val="24"/>
        </w:rPr>
        <w:t xml:space="preserve">Európa </w:t>
      </w:r>
      <w:r>
        <w:rPr>
          <w:rFonts w:ascii="Arial" w:hAnsi="Arial" w:cs="Arial"/>
          <w:sz w:val="24"/>
          <w:szCs w:val="24"/>
        </w:rPr>
        <w:t>blíži k dohode. Nateraz sú otvorené otázky hlavne ohľadom percentuálneho rozdelenia jednotlivých podporných schém v I. a II. pilieri, presun</w:t>
      </w:r>
      <w:r w:rsidR="0067288C">
        <w:rPr>
          <w:rFonts w:ascii="Arial" w:hAnsi="Arial" w:cs="Arial"/>
          <w:sz w:val="24"/>
          <w:szCs w:val="24"/>
        </w:rPr>
        <w:t>ov</w:t>
      </w:r>
      <w:r>
        <w:rPr>
          <w:rFonts w:ascii="Arial" w:hAnsi="Arial" w:cs="Arial"/>
          <w:sz w:val="24"/>
          <w:szCs w:val="24"/>
        </w:rPr>
        <w:t xml:space="preserve"> financií </w:t>
      </w:r>
      <w:r w:rsidR="0067288C">
        <w:rPr>
          <w:rFonts w:ascii="Arial" w:hAnsi="Arial" w:cs="Arial"/>
          <w:sz w:val="24"/>
          <w:szCs w:val="24"/>
        </w:rPr>
        <w:t xml:space="preserve">navzájom </w:t>
      </w:r>
      <w:r>
        <w:rPr>
          <w:rFonts w:ascii="Arial" w:hAnsi="Arial" w:cs="Arial"/>
          <w:sz w:val="24"/>
          <w:szCs w:val="24"/>
        </w:rPr>
        <w:t xml:space="preserve">medzi piliermi, </w:t>
      </w:r>
      <w:r w:rsidR="00137791">
        <w:rPr>
          <w:rFonts w:ascii="Arial" w:hAnsi="Arial" w:cs="Arial"/>
          <w:sz w:val="24"/>
          <w:szCs w:val="24"/>
        </w:rPr>
        <w:t xml:space="preserve">tiež o </w:t>
      </w:r>
      <w:r>
        <w:rPr>
          <w:rFonts w:ascii="Arial" w:hAnsi="Arial" w:cs="Arial"/>
          <w:sz w:val="24"/>
          <w:szCs w:val="24"/>
        </w:rPr>
        <w:t>povinnos</w:t>
      </w:r>
      <w:r w:rsidR="0067288C">
        <w:rPr>
          <w:rFonts w:ascii="Arial" w:hAnsi="Arial" w:cs="Arial"/>
          <w:sz w:val="24"/>
          <w:szCs w:val="24"/>
        </w:rPr>
        <w:t>ti, či dobrovoľnosti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stropovania</w:t>
      </w:r>
      <w:proofErr w:type="spellEnd"/>
      <w:r>
        <w:rPr>
          <w:rFonts w:ascii="Arial" w:hAnsi="Arial" w:cs="Arial"/>
          <w:sz w:val="24"/>
          <w:szCs w:val="24"/>
        </w:rPr>
        <w:t xml:space="preserve">, či </w:t>
      </w:r>
      <w:r w:rsidR="0067288C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mier</w:t>
      </w:r>
      <w:r w:rsidR="0067288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spoluúčasti štátu na financovaní opatrení pre rozvoj vidieka (II. pilier). Riešia to predstavitelia členských štátov v rámci </w:t>
      </w:r>
      <w:proofErr w:type="spellStart"/>
      <w:r w:rsidRPr="0067288C">
        <w:rPr>
          <w:rFonts w:ascii="Arial" w:hAnsi="Arial" w:cs="Arial"/>
          <w:b/>
          <w:bCs/>
          <w:sz w:val="24"/>
          <w:szCs w:val="24"/>
        </w:rPr>
        <w:t>trialógu</w:t>
      </w:r>
      <w:proofErr w:type="spellEnd"/>
      <w:r>
        <w:rPr>
          <w:rFonts w:ascii="Arial" w:hAnsi="Arial" w:cs="Arial"/>
          <w:sz w:val="24"/>
          <w:szCs w:val="24"/>
        </w:rPr>
        <w:t xml:space="preserve"> – rokovaní medzi </w:t>
      </w:r>
      <w:r w:rsidR="00137791">
        <w:rPr>
          <w:rFonts w:ascii="Arial" w:hAnsi="Arial" w:cs="Arial"/>
          <w:sz w:val="24"/>
          <w:szCs w:val="24"/>
        </w:rPr>
        <w:t xml:space="preserve">troma zásadnými európskymi inštitúciami - </w:t>
      </w:r>
      <w:r>
        <w:rPr>
          <w:rFonts w:ascii="Arial" w:hAnsi="Arial" w:cs="Arial"/>
          <w:sz w:val="24"/>
          <w:szCs w:val="24"/>
        </w:rPr>
        <w:t>Európskym Parlamentom, Európskou Komisiou a Radou EÚ.</w:t>
      </w:r>
      <w:r w:rsidR="004C4FE1">
        <w:rPr>
          <w:rFonts w:ascii="Arial" w:hAnsi="Arial" w:cs="Arial"/>
          <w:sz w:val="24"/>
          <w:szCs w:val="24"/>
        </w:rPr>
        <w:t xml:space="preserve"> Preto akékoľvek číselné údaje, pre </w:t>
      </w:r>
      <w:r w:rsidR="00137791">
        <w:rPr>
          <w:rFonts w:ascii="Arial" w:hAnsi="Arial" w:cs="Arial"/>
          <w:sz w:val="24"/>
          <w:szCs w:val="24"/>
        </w:rPr>
        <w:t xml:space="preserve">nasledujúce sedemročné </w:t>
      </w:r>
      <w:r w:rsidR="004C4FE1">
        <w:rPr>
          <w:rFonts w:ascii="Arial" w:hAnsi="Arial" w:cs="Arial"/>
          <w:sz w:val="24"/>
          <w:szCs w:val="24"/>
        </w:rPr>
        <w:t>obdobie, dnes treba chápať s</w:t>
      </w:r>
      <w:r w:rsidR="0067288C">
        <w:rPr>
          <w:rFonts w:ascii="Arial" w:hAnsi="Arial" w:cs="Arial"/>
          <w:sz w:val="24"/>
          <w:szCs w:val="24"/>
        </w:rPr>
        <w:t xml:space="preserve"> vedomím, že </w:t>
      </w:r>
      <w:r w:rsidR="004C21AB">
        <w:rPr>
          <w:rFonts w:ascii="Arial" w:hAnsi="Arial" w:cs="Arial"/>
          <w:sz w:val="24"/>
          <w:szCs w:val="24"/>
        </w:rPr>
        <w:t xml:space="preserve">sú len orientačné a </w:t>
      </w:r>
      <w:r w:rsidR="0067288C">
        <w:rPr>
          <w:rFonts w:ascii="Arial" w:hAnsi="Arial" w:cs="Arial"/>
          <w:sz w:val="24"/>
          <w:szCs w:val="24"/>
        </w:rPr>
        <w:t>môže dôjsť k ich úpravám (viď graf).</w:t>
      </w:r>
    </w:p>
    <w:p w14:paraId="0F97C326" w14:textId="133B8381" w:rsidR="00067146" w:rsidRDefault="00067146" w:rsidP="00B855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906E3C" w14:textId="6D30A508" w:rsidR="00496F10" w:rsidRPr="00496F10" w:rsidRDefault="0067288C" w:rsidP="00496F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F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DB49E1" wp14:editId="51B47739">
                <wp:simplePos x="0" y="0"/>
                <wp:positionH relativeFrom="column">
                  <wp:posOffset>4072255</wp:posOffset>
                </wp:positionH>
                <wp:positionV relativeFrom="paragraph">
                  <wp:posOffset>6985</wp:posOffset>
                </wp:positionV>
                <wp:extent cx="1974850" cy="3384550"/>
                <wp:effectExtent l="0" t="0" r="25400" b="254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338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6C35A" w14:textId="5F1E08BC" w:rsidR="00071F12" w:rsidRPr="00EB316E" w:rsidRDefault="00071F12" w:rsidP="00EB316E">
                            <w:pPr>
                              <w:spacing w:after="40" w:line="240" w:lineRule="auto"/>
                              <w:rPr>
                                <w:b/>
                                <w:bCs/>
                              </w:rPr>
                            </w:pPr>
                            <w:r w:rsidRPr="00EB316E">
                              <w:rPr>
                                <w:b/>
                                <w:bCs/>
                              </w:rPr>
                              <w:t>Graf: pravdepodobné rozdelenie</w:t>
                            </w:r>
                            <w:r w:rsidR="0067288C">
                              <w:rPr>
                                <w:b/>
                                <w:bCs/>
                              </w:rPr>
                              <w:t xml:space="preserve"> platieb</w:t>
                            </w:r>
                            <w:r w:rsidRPr="00EB316E">
                              <w:rPr>
                                <w:b/>
                                <w:bCs/>
                              </w:rPr>
                              <w:t xml:space="preserve"> v </w:t>
                            </w:r>
                            <w:proofErr w:type="spellStart"/>
                            <w:r w:rsidRPr="00EB316E">
                              <w:rPr>
                                <w:b/>
                                <w:bCs/>
                              </w:rPr>
                              <w:t>I.pilieri</w:t>
                            </w:r>
                            <w:proofErr w:type="spellEnd"/>
                            <w:r w:rsidRPr="00EB316E">
                              <w:rPr>
                                <w:b/>
                                <w:bCs/>
                              </w:rPr>
                              <w:t xml:space="preserve"> (2 823 mil.€/7 rokov):</w:t>
                            </w:r>
                          </w:p>
                          <w:p w14:paraId="58F8AB8F" w14:textId="2ECE5467" w:rsidR="00071F12" w:rsidRDefault="00071F12" w:rsidP="00EB316E">
                            <w:pPr>
                              <w:pStyle w:val="Odsekzoznamu"/>
                              <w:numPr>
                                <w:ilvl w:val="0"/>
                                <w:numId w:val="4"/>
                              </w:numPr>
                              <w:spacing w:after="40" w:line="240" w:lineRule="auto"/>
                            </w:pPr>
                            <w:r>
                              <w:t>45%</w:t>
                            </w:r>
                            <w:r w:rsidR="00EB316E">
                              <w:t xml:space="preserve"> BISS – základná platba na plochu (1 270,35 mil.€)</w:t>
                            </w:r>
                          </w:p>
                          <w:p w14:paraId="1D0CCD7A" w14:textId="667E36AA" w:rsidR="00EB316E" w:rsidRDefault="00EB316E" w:rsidP="00EB316E">
                            <w:pPr>
                              <w:pStyle w:val="Odsekzoznamu"/>
                              <w:numPr>
                                <w:ilvl w:val="0"/>
                                <w:numId w:val="4"/>
                              </w:numPr>
                              <w:spacing w:after="40" w:line="240" w:lineRule="auto"/>
                            </w:pPr>
                            <w:r>
                              <w:t xml:space="preserve">30% </w:t>
                            </w:r>
                            <w:proofErr w:type="spellStart"/>
                            <w:r>
                              <w:t>ekoschémy</w:t>
                            </w:r>
                            <w:proofErr w:type="spellEnd"/>
                            <w:r w:rsidR="0067288C">
                              <w:br/>
                            </w:r>
                            <w:r>
                              <w:t>(846,9 mil.€)</w:t>
                            </w:r>
                          </w:p>
                          <w:p w14:paraId="63323516" w14:textId="6EB79B90" w:rsidR="00EB316E" w:rsidRDefault="00EB316E" w:rsidP="00EB316E">
                            <w:pPr>
                              <w:pStyle w:val="Odsekzoznamu"/>
                              <w:numPr>
                                <w:ilvl w:val="0"/>
                                <w:numId w:val="4"/>
                              </w:numPr>
                              <w:spacing w:after="40" w:line="240" w:lineRule="auto"/>
                            </w:pPr>
                            <w:r>
                              <w:t>10+2% viazané platby a bielkovinové plodiny (338,7 mil.€)</w:t>
                            </w:r>
                          </w:p>
                          <w:p w14:paraId="14D7C446" w14:textId="2AFAC4C7" w:rsidR="00EB316E" w:rsidRDefault="00EB316E" w:rsidP="00EB316E">
                            <w:pPr>
                              <w:pStyle w:val="Odsekzoznamu"/>
                              <w:numPr>
                                <w:ilvl w:val="0"/>
                                <w:numId w:val="4"/>
                              </w:numPr>
                              <w:spacing w:after="40" w:line="240" w:lineRule="auto"/>
                            </w:pPr>
                            <w:r>
                              <w:t xml:space="preserve">6% CRISS – </w:t>
                            </w:r>
                            <w:proofErr w:type="spellStart"/>
                            <w:r>
                              <w:t>redistributívna</w:t>
                            </w:r>
                            <w:proofErr w:type="spellEnd"/>
                            <w:r>
                              <w:t xml:space="preserve"> platba (169,38 mil.€)</w:t>
                            </w:r>
                          </w:p>
                          <w:p w14:paraId="715BC575" w14:textId="1A965D43" w:rsidR="00EB316E" w:rsidRDefault="00EB316E" w:rsidP="00EB316E">
                            <w:pPr>
                              <w:pStyle w:val="Odsekzoznamu"/>
                              <w:numPr>
                                <w:ilvl w:val="0"/>
                                <w:numId w:val="4"/>
                              </w:numPr>
                              <w:spacing w:after="40" w:line="240" w:lineRule="auto"/>
                            </w:pPr>
                            <w:r>
                              <w:t>4% CISYF – platba pre mladých farmárov (112,92 mil.€)</w:t>
                            </w:r>
                          </w:p>
                          <w:p w14:paraId="15848C23" w14:textId="062E406D" w:rsidR="00EB316E" w:rsidRDefault="00EB316E" w:rsidP="00EB316E">
                            <w:pPr>
                              <w:pStyle w:val="Odsekzoznamu"/>
                              <w:numPr>
                                <w:ilvl w:val="0"/>
                                <w:numId w:val="4"/>
                              </w:numPr>
                              <w:spacing w:after="40" w:line="240" w:lineRule="auto"/>
                            </w:pPr>
                            <w:r>
                              <w:t>3% ostatné sektory (84,69 mil.€)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49E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0.65pt;margin-top:.55pt;width:155.5pt;height:26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" strokecolor="white [3212]">
                <v:textbox>
                  <w:txbxContent>
                    <w:p w14:paraId="2266C35A" w14:textId="5F1E08BC" w:rsidR="00071F12" w:rsidRPr="00EB316E" w:rsidRDefault="00071F12" w:rsidP="00EB316E">
                      <w:pPr>
                        <w:spacing w:after="40" w:line="240" w:lineRule="auto"/>
                        <w:rPr>
                          <w:b/>
                          <w:bCs/>
                        </w:rPr>
                      </w:pPr>
                      <w:r w:rsidRPr="00EB316E">
                        <w:rPr>
                          <w:b/>
                          <w:bCs/>
                        </w:rPr>
                        <w:t>Graf: pravdepodobné rozdelenie</w:t>
                      </w:r>
                      <w:r w:rsidR="0067288C">
                        <w:rPr>
                          <w:b/>
                          <w:bCs/>
                        </w:rPr>
                        <w:t xml:space="preserve"> platieb</w:t>
                      </w:r>
                      <w:r w:rsidRPr="00EB316E">
                        <w:rPr>
                          <w:b/>
                          <w:bCs/>
                        </w:rPr>
                        <w:t xml:space="preserve"> v </w:t>
                      </w:r>
                      <w:proofErr w:type="spellStart"/>
                      <w:r w:rsidRPr="00EB316E">
                        <w:rPr>
                          <w:b/>
                          <w:bCs/>
                        </w:rPr>
                        <w:t>I.pilieri</w:t>
                      </w:r>
                      <w:proofErr w:type="spellEnd"/>
                      <w:r w:rsidRPr="00EB316E">
                        <w:rPr>
                          <w:b/>
                          <w:bCs/>
                        </w:rPr>
                        <w:t xml:space="preserve"> (2 823 mil.€/7 rokov):</w:t>
                      </w:r>
                    </w:p>
                    <w:p w14:paraId="58F8AB8F" w14:textId="2ECE5467" w:rsidR="00071F12" w:rsidRDefault="00071F12" w:rsidP="00EB316E">
                      <w:pPr>
                        <w:pStyle w:val="Odsekzoznamu"/>
                        <w:numPr>
                          <w:ilvl w:val="0"/>
                          <w:numId w:val="4"/>
                        </w:numPr>
                        <w:spacing w:after="40" w:line="240" w:lineRule="auto"/>
                      </w:pPr>
                      <w:r>
                        <w:t>45%</w:t>
                      </w:r>
                      <w:r w:rsidR="00EB316E">
                        <w:t xml:space="preserve"> BISS – základná platba na plochu (1 270,35 mil.€)</w:t>
                      </w:r>
                    </w:p>
                    <w:p w14:paraId="1D0CCD7A" w14:textId="667E36AA" w:rsidR="00EB316E" w:rsidRDefault="00EB316E" w:rsidP="00EB316E">
                      <w:pPr>
                        <w:pStyle w:val="Odsekzoznamu"/>
                        <w:numPr>
                          <w:ilvl w:val="0"/>
                          <w:numId w:val="4"/>
                        </w:numPr>
                        <w:spacing w:after="40" w:line="240" w:lineRule="auto"/>
                      </w:pPr>
                      <w:r>
                        <w:t xml:space="preserve">30% </w:t>
                      </w:r>
                      <w:proofErr w:type="spellStart"/>
                      <w:r>
                        <w:t>ekoschémy</w:t>
                      </w:r>
                      <w:proofErr w:type="spellEnd"/>
                      <w:r w:rsidR="0067288C">
                        <w:br/>
                      </w:r>
                      <w:r>
                        <w:t>(846,9 mil.€)</w:t>
                      </w:r>
                    </w:p>
                    <w:p w14:paraId="63323516" w14:textId="6EB79B90" w:rsidR="00EB316E" w:rsidRDefault="00EB316E" w:rsidP="00EB316E">
                      <w:pPr>
                        <w:pStyle w:val="Odsekzoznamu"/>
                        <w:numPr>
                          <w:ilvl w:val="0"/>
                          <w:numId w:val="4"/>
                        </w:numPr>
                        <w:spacing w:after="40" w:line="240" w:lineRule="auto"/>
                      </w:pPr>
                      <w:r>
                        <w:t>10+2% viazané platby a bielkovinové plodiny (338,7 mil.€)</w:t>
                      </w:r>
                    </w:p>
                    <w:p w14:paraId="14D7C446" w14:textId="2AFAC4C7" w:rsidR="00EB316E" w:rsidRDefault="00EB316E" w:rsidP="00EB316E">
                      <w:pPr>
                        <w:pStyle w:val="Odsekzoznamu"/>
                        <w:numPr>
                          <w:ilvl w:val="0"/>
                          <w:numId w:val="4"/>
                        </w:numPr>
                        <w:spacing w:after="40" w:line="240" w:lineRule="auto"/>
                      </w:pPr>
                      <w:r>
                        <w:t xml:space="preserve">6% CRISS – </w:t>
                      </w:r>
                      <w:proofErr w:type="spellStart"/>
                      <w:r>
                        <w:t>redistributívna</w:t>
                      </w:r>
                      <w:proofErr w:type="spellEnd"/>
                      <w:r>
                        <w:t xml:space="preserve"> platba (169,38 mil.€)</w:t>
                      </w:r>
                    </w:p>
                    <w:p w14:paraId="715BC575" w14:textId="1A965D43" w:rsidR="00EB316E" w:rsidRDefault="00EB316E" w:rsidP="00EB316E">
                      <w:pPr>
                        <w:pStyle w:val="Odsekzoznamu"/>
                        <w:numPr>
                          <w:ilvl w:val="0"/>
                          <w:numId w:val="4"/>
                        </w:numPr>
                        <w:spacing w:after="40" w:line="240" w:lineRule="auto"/>
                      </w:pPr>
                      <w:r>
                        <w:t>4% CISYF – platba pre mladých farmárov (112,92 mil.€)</w:t>
                      </w:r>
                    </w:p>
                    <w:p w14:paraId="15848C23" w14:textId="062E406D" w:rsidR="00EB316E" w:rsidRDefault="00EB316E" w:rsidP="00EB316E">
                      <w:pPr>
                        <w:pStyle w:val="Odsekzoznamu"/>
                        <w:numPr>
                          <w:ilvl w:val="0"/>
                          <w:numId w:val="4"/>
                        </w:numPr>
                        <w:spacing w:after="40" w:line="240" w:lineRule="auto"/>
                      </w:pPr>
                      <w:r>
                        <w:t>3% ostatné sektory (84,69 mil.€)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6F10">
        <w:rPr>
          <w:noProof/>
        </w:rPr>
        <w:drawing>
          <wp:inline distT="0" distB="0" distL="0" distR="0" wp14:anchorId="7ED81EE5" wp14:editId="775FAEAC">
            <wp:extent cx="3930650" cy="3359150"/>
            <wp:effectExtent l="0" t="0" r="12700" b="1270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071F12">
        <w:rPr>
          <w:rFonts w:ascii="Arial" w:hAnsi="Arial" w:cs="Arial"/>
          <w:sz w:val="24"/>
          <w:szCs w:val="24"/>
        </w:rPr>
        <w:t xml:space="preserve"> </w:t>
      </w:r>
    </w:p>
    <w:p w14:paraId="6ECDE6BC" w14:textId="4291C648" w:rsidR="007F2508" w:rsidRDefault="007F2508" w:rsidP="004C4FE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12F081A3" w14:textId="3D2995C4" w:rsidR="00600B35" w:rsidRDefault="00EB316E" w:rsidP="00600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16E">
        <w:rPr>
          <w:rFonts w:ascii="Arial" w:hAnsi="Arial" w:cs="Arial"/>
          <w:sz w:val="24"/>
          <w:szCs w:val="24"/>
        </w:rPr>
        <w:t xml:space="preserve">No či už bude podiel </w:t>
      </w:r>
      <w:proofErr w:type="spellStart"/>
      <w:r w:rsidRPr="00EB316E">
        <w:rPr>
          <w:rFonts w:ascii="Arial" w:hAnsi="Arial" w:cs="Arial"/>
          <w:sz w:val="24"/>
          <w:szCs w:val="24"/>
        </w:rPr>
        <w:t>ekoschém</w:t>
      </w:r>
      <w:proofErr w:type="spellEnd"/>
      <w:r w:rsidRPr="00EB316E">
        <w:rPr>
          <w:rFonts w:ascii="Arial" w:hAnsi="Arial" w:cs="Arial"/>
          <w:sz w:val="24"/>
          <w:szCs w:val="24"/>
        </w:rPr>
        <w:t xml:space="preserve"> 20</w:t>
      </w:r>
      <w:r w:rsidR="004C21AB">
        <w:rPr>
          <w:rFonts w:ascii="Arial" w:hAnsi="Arial" w:cs="Arial"/>
          <w:sz w:val="24"/>
          <w:szCs w:val="24"/>
        </w:rPr>
        <w:t xml:space="preserve"> %</w:t>
      </w:r>
      <w:r w:rsidRPr="00EB316E">
        <w:rPr>
          <w:rFonts w:ascii="Arial" w:hAnsi="Arial" w:cs="Arial"/>
          <w:sz w:val="24"/>
          <w:szCs w:val="24"/>
        </w:rPr>
        <w:t>,</w:t>
      </w:r>
      <w:r w:rsidR="00137791">
        <w:rPr>
          <w:rFonts w:ascii="Arial" w:hAnsi="Arial" w:cs="Arial"/>
          <w:sz w:val="24"/>
          <w:szCs w:val="24"/>
        </w:rPr>
        <w:t xml:space="preserve"> ako chcú ministri v Rade EÚ,</w:t>
      </w:r>
      <w:r w:rsidRPr="00EB316E">
        <w:rPr>
          <w:rFonts w:ascii="Arial" w:hAnsi="Arial" w:cs="Arial"/>
          <w:sz w:val="24"/>
          <w:szCs w:val="24"/>
        </w:rPr>
        <w:t xml:space="preserve"> alebo 30 </w:t>
      </w:r>
      <w:r w:rsidR="004C21AB">
        <w:rPr>
          <w:rFonts w:ascii="Arial" w:hAnsi="Arial" w:cs="Arial"/>
          <w:sz w:val="24"/>
          <w:szCs w:val="24"/>
        </w:rPr>
        <w:t>%</w:t>
      </w:r>
      <w:r w:rsidRPr="00EB316E">
        <w:rPr>
          <w:rFonts w:ascii="Arial" w:hAnsi="Arial" w:cs="Arial"/>
          <w:sz w:val="24"/>
          <w:szCs w:val="24"/>
        </w:rPr>
        <w:t xml:space="preserve">, </w:t>
      </w:r>
      <w:r w:rsidR="00137791">
        <w:rPr>
          <w:rFonts w:ascii="Arial" w:hAnsi="Arial" w:cs="Arial"/>
          <w:sz w:val="24"/>
          <w:szCs w:val="24"/>
        </w:rPr>
        <w:t xml:space="preserve">ako navrhuje Európsky Parlament, </w:t>
      </w:r>
      <w:r w:rsidR="0067288C">
        <w:rPr>
          <w:rFonts w:ascii="Arial" w:hAnsi="Arial" w:cs="Arial"/>
          <w:sz w:val="24"/>
          <w:szCs w:val="24"/>
        </w:rPr>
        <w:t>v každom prípade</w:t>
      </w:r>
      <w:r>
        <w:rPr>
          <w:rFonts w:ascii="Arial" w:hAnsi="Arial" w:cs="Arial"/>
          <w:sz w:val="24"/>
          <w:szCs w:val="24"/>
        </w:rPr>
        <w:t xml:space="preserve"> </w:t>
      </w:r>
      <w:r w:rsidR="0067288C">
        <w:rPr>
          <w:rFonts w:ascii="Arial" w:hAnsi="Arial" w:cs="Arial"/>
          <w:sz w:val="24"/>
          <w:szCs w:val="24"/>
        </w:rPr>
        <w:t>pôjd</w:t>
      </w:r>
      <w:r>
        <w:rPr>
          <w:rFonts w:ascii="Arial" w:hAnsi="Arial" w:cs="Arial"/>
          <w:sz w:val="24"/>
          <w:szCs w:val="24"/>
        </w:rPr>
        <w:t xml:space="preserve">e o významný podiel z celkového balíka financií. </w:t>
      </w:r>
      <w:r w:rsidR="004C21AB">
        <w:rPr>
          <w:rFonts w:ascii="Arial" w:hAnsi="Arial" w:cs="Arial"/>
          <w:sz w:val="24"/>
          <w:szCs w:val="24"/>
        </w:rPr>
        <w:t xml:space="preserve">Navyše </w:t>
      </w:r>
      <w:r w:rsidR="004C21AB" w:rsidRPr="004C21AB">
        <w:rPr>
          <w:rFonts w:ascii="Arial" w:hAnsi="Arial" w:cs="Arial"/>
          <w:b/>
          <w:bCs/>
          <w:sz w:val="24"/>
          <w:szCs w:val="24"/>
        </w:rPr>
        <w:t>ich čerpanie bude dobrovoľné</w:t>
      </w:r>
      <w:r w:rsidR="004C21AB">
        <w:rPr>
          <w:rFonts w:ascii="Arial" w:hAnsi="Arial" w:cs="Arial"/>
          <w:b/>
          <w:bCs/>
          <w:sz w:val="24"/>
          <w:szCs w:val="24"/>
        </w:rPr>
        <w:t>,</w:t>
      </w:r>
      <w:r w:rsidR="004C21AB">
        <w:rPr>
          <w:rFonts w:ascii="Arial" w:hAnsi="Arial" w:cs="Arial"/>
          <w:sz w:val="24"/>
          <w:szCs w:val="24"/>
        </w:rPr>
        <w:t xml:space="preserve"> a tak bude záležať na samotných poľnohospodároch, či </w:t>
      </w:r>
      <w:r w:rsidR="001550C0">
        <w:rPr>
          <w:rFonts w:ascii="Arial" w:hAnsi="Arial" w:cs="Arial"/>
          <w:sz w:val="24"/>
          <w:szCs w:val="24"/>
        </w:rPr>
        <w:t>a ktoré z n</w:t>
      </w:r>
      <w:r w:rsidR="004C21AB">
        <w:rPr>
          <w:rFonts w:ascii="Arial" w:hAnsi="Arial" w:cs="Arial"/>
          <w:sz w:val="24"/>
          <w:szCs w:val="24"/>
        </w:rPr>
        <w:t xml:space="preserve">ich využijú. </w:t>
      </w:r>
      <w:r>
        <w:rPr>
          <w:rFonts w:ascii="Arial" w:hAnsi="Arial" w:cs="Arial"/>
          <w:sz w:val="24"/>
          <w:szCs w:val="24"/>
        </w:rPr>
        <w:t xml:space="preserve">A preto je dobré už dnes vedieť, na aké účely budeme </w:t>
      </w:r>
      <w:r w:rsidR="0067288C">
        <w:rPr>
          <w:rFonts w:ascii="Arial" w:hAnsi="Arial" w:cs="Arial"/>
          <w:sz w:val="24"/>
          <w:szCs w:val="24"/>
        </w:rPr>
        <w:t xml:space="preserve">pravdepodobne </w:t>
      </w:r>
      <w:r>
        <w:rPr>
          <w:rFonts w:ascii="Arial" w:hAnsi="Arial" w:cs="Arial"/>
          <w:sz w:val="24"/>
          <w:szCs w:val="24"/>
        </w:rPr>
        <w:t>používať milióny eur</w:t>
      </w:r>
      <w:r w:rsidR="004C21AB">
        <w:rPr>
          <w:rFonts w:ascii="Arial" w:hAnsi="Arial" w:cs="Arial"/>
          <w:sz w:val="24"/>
          <w:szCs w:val="24"/>
        </w:rPr>
        <w:t xml:space="preserve">. Či už v rámci </w:t>
      </w:r>
      <w:proofErr w:type="spellStart"/>
      <w:r w:rsidR="004C21AB">
        <w:rPr>
          <w:rFonts w:ascii="Arial" w:hAnsi="Arial" w:cs="Arial"/>
          <w:sz w:val="24"/>
          <w:szCs w:val="24"/>
        </w:rPr>
        <w:t>ekoschém</w:t>
      </w:r>
      <w:proofErr w:type="spellEnd"/>
      <w:r w:rsidR="004C21AB">
        <w:rPr>
          <w:rFonts w:ascii="Arial" w:hAnsi="Arial" w:cs="Arial"/>
          <w:sz w:val="24"/>
          <w:szCs w:val="24"/>
        </w:rPr>
        <w:t xml:space="preserve"> v</w:t>
      </w:r>
      <w:r w:rsidR="00EF4DC1">
        <w:rPr>
          <w:rFonts w:ascii="Arial" w:hAnsi="Arial" w:cs="Arial"/>
          <w:sz w:val="24"/>
          <w:szCs w:val="24"/>
        </w:rPr>
        <w:t> I. pilieri (</w:t>
      </w:r>
      <w:r w:rsidR="0067288C">
        <w:rPr>
          <w:rFonts w:ascii="Arial" w:hAnsi="Arial" w:cs="Arial"/>
          <w:sz w:val="24"/>
          <w:szCs w:val="24"/>
        </w:rPr>
        <w:t xml:space="preserve">na Slovensku to bude </w:t>
      </w:r>
      <w:r>
        <w:rPr>
          <w:rFonts w:ascii="Arial" w:hAnsi="Arial" w:cs="Arial"/>
          <w:sz w:val="24"/>
          <w:szCs w:val="24"/>
        </w:rPr>
        <w:t xml:space="preserve">cca </w:t>
      </w:r>
      <w:r w:rsidR="0067288C">
        <w:rPr>
          <w:rFonts w:ascii="Arial" w:hAnsi="Arial" w:cs="Arial"/>
          <w:sz w:val="24"/>
          <w:szCs w:val="24"/>
        </w:rPr>
        <w:t>120,9 mil. euro ročne</w:t>
      </w:r>
      <w:r w:rsidR="00EF4DC1">
        <w:rPr>
          <w:rFonts w:ascii="Arial" w:hAnsi="Arial" w:cs="Arial"/>
          <w:sz w:val="24"/>
          <w:szCs w:val="24"/>
        </w:rPr>
        <w:t>), alebo v</w:t>
      </w:r>
      <w:r w:rsidR="00823BB1">
        <w:rPr>
          <w:rFonts w:ascii="Arial" w:hAnsi="Arial" w:cs="Arial"/>
          <w:sz w:val="24"/>
          <w:szCs w:val="24"/>
        </w:rPr>
        <w:t xml:space="preserve"> II.</w:t>
      </w:r>
      <w:r w:rsidR="00EF4DC1">
        <w:rPr>
          <w:rFonts w:ascii="Arial" w:hAnsi="Arial" w:cs="Arial"/>
          <w:sz w:val="24"/>
          <w:szCs w:val="24"/>
        </w:rPr>
        <w:t xml:space="preserve"> </w:t>
      </w:r>
      <w:r w:rsidR="00823BB1">
        <w:rPr>
          <w:rFonts w:ascii="Arial" w:hAnsi="Arial" w:cs="Arial"/>
          <w:sz w:val="24"/>
          <w:szCs w:val="24"/>
        </w:rPr>
        <w:t>pilier</w:t>
      </w:r>
      <w:r w:rsidR="00EF4DC1">
        <w:rPr>
          <w:rFonts w:ascii="Arial" w:hAnsi="Arial" w:cs="Arial"/>
          <w:sz w:val="24"/>
          <w:szCs w:val="24"/>
        </w:rPr>
        <w:t xml:space="preserve">i, kde </w:t>
      </w:r>
      <w:r w:rsidR="00823BB1">
        <w:rPr>
          <w:rFonts w:ascii="Arial" w:hAnsi="Arial" w:cs="Arial"/>
          <w:sz w:val="24"/>
          <w:szCs w:val="24"/>
        </w:rPr>
        <w:t xml:space="preserve">balík na </w:t>
      </w:r>
      <w:proofErr w:type="spellStart"/>
      <w:r w:rsidR="00823BB1">
        <w:rPr>
          <w:rFonts w:ascii="Arial" w:hAnsi="Arial" w:cs="Arial"/>
          <w:sz w:val="24"/>
          <w:szCs w:val="24"/>
        </w:rPr>
        <w:t>agro</w:t>
      </w:r>
      <w:proofErr w:type="spellEnd"/>
      <w:r w:rsidR="00EF4DC1">
        <w:rPr>
          <w:rFonts w:ascii="Arial" w:hAnsi="Arial" w:cs="Arial"/>
          <w:sz w:val="24"/>
          <w:szCs w:val="24"/>
        </w:rPr>
        <w:t>-</w:t>
      </w:r>
      <w:r w:rsidR="00823BB1">
        <w:rPr>
          <w:rFonts w:ascii="Arial" w:hAnsi="Arial" w:cs="Arial"/>
          <w:sz w:val="24"/>
          <w:szCs w:val="24"/>
        </w:rPr>
        <w:t xml:space="preserve">environmentálne a klimatické opatrenia (AEKO) </w:t>
      </w:r>
      <w:r w:rsidR="00EF4DC1">
        <w:rPr>
          <w:rFonts w:ascii="Arial" w:hAnsi="Arial" w:cs="Arial"/>
          <w:sz w:val="24"/>
          <w:szCs w:val="24"/>
        </w:rPr>
        <w:t>bud</w:t>
      </w:r>
      <w:r w:rsidR="00600B35">
        <w:rPr>
          <w:rFonts w:ascii="Arial" w:hAnsi="Arial" w:cs="Arial"/>
          <w:sz w:val="24"/>
          <w:szCs w:val="24"/>
        </w:rPr>
        <w:t>e</w:t>
      </w:r>
      <w:r w:rsidR="00823BB1">
        <w:rPr>
          <w:rFonts w:ascii="Arial" w:hAnsi="Arial" w:cs="Arial"/>
          <w:sz w:val="24"/>
          <w:szCs w:val="24"/>
        </w:rPr>
        <w:t xml:space="preserve"> v objeme </w:t>
      </w:r>
      <w:r w:rsidR="00EF4DC1">
        <w:rPr>
          <w:rFonts w:ascii="Arial" w:hAnsi="Arial" w:cs="Arial"/>
          <w:sz w:val="24"/>
          <w:szCs w:val="24"/>
        </w:rPr>
        <w:t>cca 750 mil. euro (</w:t>
      </w:r>
      <w:proofErr w:type="spellStart"/>
      <w:r w:rsidR="00EF4DC1">
        <w:rPr>
          <w:rFonts w:ascii="Arial" w:hAnsi="Arial" w:cs="Arial"/>
          <w:sz w:val="24"/>
          <w:szCs w:val="24"/>
        </w:rPr>
        <w:t>t.j</w:t>
      </w:r>
      <w:proofErr w:type="spellEnd"/>
      <w:r w:rsidR="00EF4DC1">
        <w:rPr>
          <w:rFonts w:ascii="Arial" w:hAnsi="Arial" w:cs="Arial"/>
          <w:sz w:val="24"/>
          <w:szCs w:val="24"/>
        </w:rPr>
        <w:t>. asi 107 mil. eur ročne).</w:t>
      </w:r>
      <w:r w:rsidR="00600B35">
        <w:rPr>
          <w:rFonts w:ascii="Arial" w:hAnsi="Arial" w:cs="Arial"/>
          <w:sz w:val="24"/>
          <w:szCs w:val="24"/>
        </w:rPr>
        <w:t xml:space="preserve"> Všetky opatrenia však musia </w:t>
      </w:r>
      <w:r w:rsidR="00600B35" w:rsidRPr="00EF4DC1">
        <w:rPr>
          <w:rFonts w:ascii="Arial" w:hAnsi="Arial" w:cs="Arial"/>
          <w:sz w:val="24"/>
          <w:szCs w:val="24"/>
        </w:rPr>
        <w:t>reag</w:t>
      </w:r>
      <w:r w:rsidR="00600B35">
        <w:rPr>
          <w:rFonts w:ascii="Arial" w:hAnsi="Arial" w:cs="Arial"/>
          <w:sz w:val="24"/>
          <w:szCs w:val="24"/>
        </w:rPr>
        <w:t>ovať</w:t>
      </w:r>
      <w:r w:rsidR="00600B35" w:rsidRPr="00EF4DC1">
        <w:rPr>
          <w:rFonts w:ascii="Arial" w:hAnsi="Arial" w:cs="Arial"/>
          <w:sz w:val="24"/>
          <w:szCs w:val="24"/>
        </w:rPr>
        <w:t xml:space="preserve"> na špecifické ciele SPP a strategické európske dokumenty „Z farmy na vidličku“ a „Biodiverzita“, vytvorené na základe Zelenej dohody.</w:t>
      </w:r>
    </w:p>
    <w:p w14:paraId="4C66EBB5" w14:textId="77777777" w:rsidR="00600B35" w:rsidRDefault="00600B35" w:rsidP="00600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6D6362" w14:textId="43A1C2B3" w:rsidR="00600B35" w:rsidRDefault="00600B35" w:rsidP="00600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Základné </w:t>
      </w:r>
      <w:r w:rsidRPr="007D3070">
        <w:rPr>
          <w:rFonts w:ascii="Arial" w:hAnsi="Arial" w:cs="Arial"/>
          <w:b/>
          <w:bCs/>
          <w:sz w:val="24"/>
          <w:szCs w:val="24"/>
        </w:rPr>
        <w:t>ciele Zelenej dohody</w:t>
      </w:r>
      <w:r>
        <w:rPr>
          <w:rFonts w:ascii="Arial" w:hAnsi="Arial" w:cs="Arial"/>
          <w:sz w:val="24"/>
          <w:szCs w:val="24"/>
        </w:rPr>
        <w:t xml:space="preserve"> – strategického rozvojovému dokumentu </w:t>
      </w:r>
      <w:proofErr w:type="spellStart"/>
      <w:r>
        <w:rPr>
          <w:rFonts w:ascii="Arial" w:hAnsi="Arial" w:cs="Arial"/>
          <w:sz w:val="24"/>
          <w:szCs w:val="24"/>
        </w:rPr>
        <w:t>EKomisie</w:t>
      </w:r>
      <w:proofErr w:type="spellEnd"/>
      <w:r>
        <w:rPr>
          <w:rFonts w:ascii="Arial" w:hAnsi="Arial" w:cs="Arial"/>
          <w:sz w:val="24"/>
          <w:szCs w:val="24"/>
        </w:rPr>
        <w:t>, ktorý by mal Európsku úniu do roku 2050 premeniť na klimaticky neutrálne územie:</w:t>
      </w:r>
    </w:p>
    <w:p w14:paraId="368A7E45" w14:textId="77777777" w:rsidR="00600B35" w:rsidRDefault="00600B35" w:rsidP="00600B35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7D3070">
        <w:rPr>
          <w:rFonts w:ascii="Arial" w:hAnsi="Arial" w:cs="Arial"/>
          <w:sz w:val="24"/>
          <w:szCs w:val="24"/>
        </w:rPr>
        <w:t xml:space="preserve">nížiť o 50% celkové použitie </w:t>
      </w:r>
      <w:r>
        <w:rPr>
          <w:rFonts w:ascii="Arial" w:hAnsi="Arial" w:cs="Arial"/>
          <w:sz w:val="24"/>
          <w:szCs w:val="24"/>
        </w:rPr>
        <w:t>a riziko chemických pesticídov a znížiť používanie nebezpečnejších pesticídov o 50% do roku 2030</w:t>
      </w:r>
    </w:p>
    <w:p w14:paraId="7A1AE478" w14:textId="77777777" w:rsidR="00600B35" w:rsidRDefault="00600B35" w:rsidP="00600B35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dosiahnuť, aby najmenej 25% poľnohospodárskej pôdy v EÚ bolo obhospodarovanej ekologickým spôsobom a taktiež významný nárast ekologického rybného hospodárstva do roku 2030</w:t>
      </w:r>
    </w:p>
    <w:p w14:paraId="74BBD3C4" w14:textId="77777777" w:rsidR="00600B35" w:rsidRDefault="00600B35" w:rsidP="00600B35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znížiť predaj antibiotík pre hospodárske zvieratá a v </w:t>
      </w:r>
      <w:proofErr w:type="spellStart"/>
      <w:r>
        <w:rPr>
          <w:rFonts w:ascii="Arial" w:hAnsi="Arial" w:cs="Arial"/>
          <w:sz w:val="24"/>
          <w:szCs w:val="24"/>
        </w:rPr>
        <w:t>akvakultúre</w:t>
      </w:r>
      <w:proofErr w:type="spellEnd"/>
      <w:r>
        <w:rPr>
          <w:rFonts w:ascii="Arial" w:hAnsi="Arial" w:cs="Arial"/>
          <w:sz w:val="24"/>
          <w:szCs w:val="24"/>
        </w:rPr>
        <w:t xml:space="preserve"> o 50% do roku 2030</w:t>
      </w:r>
    </w:p>
    <w:p w14:paraId="64B7EFED" w14:textId="77777777" w:rsidR="00600B35" w:rsidRDefault="00600B35" w:rsidP="00600B35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znížiť stratu živín o prinajmenšom 50% a zároveň zabezpečiť nulové poškodzovanie úrodnosti pôdy. Toto zabezpečí zníženie používania hnojív o 20% do roku 2030</w:t>
      </w:r>
    </w:p>
    <w:p w14:paraId="7F7C3C52" w14:textId="77777777" w:rsidR="00600B35" w:rsidRPr="007D3070" w:rsidRDefault="00600B35" w:rsidP="00600B35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roku 2030 prinavrátiť najmenej 10% poľnohospodárskej pôdy pod prvky vysoko-diverzifikovanej krajiny.</w:t>
      </w:r>
    </w:p>
    <w:p w14:paraId="6B034619" w14:textId="6B30DBA3" w:rsidR="00600B35" w:rsidRPr="00EF4DC1" w:rsidRDefault="00600B35" w:rsidP="00600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E74092" w14:textId="145C7428" w:rsidR="00A15629" w:rsidRDefault="00600B35" w:rsidP="00A156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Európska Komisia sa snaží pomôcť členským štátom a inšpiruje ich </w:t>
      </w:r>
      <w:r w:rsidRPr="00A512E2">
        <w:rPr>
          <w:rFonts w:ascii="Arial" w:hAnsi="Arial" w:cs="Arial"/>
          <w:b/>
          <w:bCs/>
          <w:sz w:val="24"/>
          <w:szCs w:val="24"/>
        </w:rPr>
        <w:t xml:space="preserve">odporúčaniami </w:t>
      </w:r>
      <w:r>
        <w:rPr>
          <w:rFonts w:ascii="Arial" w:hAnsi="Arial" w:cs="Arial"/>
          <w:sz w:val="24"/>
          <w:szCs w:val="24"/>
        </w:rPr>
        <w:t xml:space="preserve">(z 18.12.2020) pre tvorbu strategického plánu. Medzi príklady možných ekologických režimov, ktoré majú potenciál prispieť k viacerým cieľom spomínaných stratégií, zaraďuje </w:t>
      </w:r>
      <w:proofErr w:type="spellStart"/>
      <w:r w:rsidRPr="001550C0">
        <w:rPr>
          <w:rFonts w:ascii="Arial" w:hAnsi="Arial" w:cs="Arial"/>
          <w:sz w:val="24"/>
          <w:szCs w:val="24"/>
        </w:rPr>
        <w:t>agrolesníctvo</w:t>
      </w:r>
      <w:proofErr w:type="spellEnd"/>
      <w:r w:rsidRPr="001550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50C0">
        <w:rPr>
          <w:rFonts w:ascii="Arial" w:hAnsi="Arial" w:cs="Arial"/>
          <w:sz w:val="24"/>
          <w:szCs w:val="24"/>
        </w:rPr>
        <w:t>agroekológiu</w:t>
      </w:r>
      <w:proofErr w:type="spellEnd"/>
      <w:r w:rsidR="001550C0" w:rsidRPr="001550C0">
        <w:rPr>
          <w:rFonts w:ascii="Arial" w:hAnsi="Arial" w:cs="Arial"/>
          <w:sz w:val="24"/>
          <w:szCs w:val="24"/>
        </w:rPr>
        <w:t xml:space="preserve">, </w:t>
      </w:r>
      <w:r w:rsidRPr="001550C0">
        <w:rPr>
          <w:rFonts w:ascii="Arial" w:hAnsi="Arial" w:cs="Arial"/>
          <w:sz w:val="24"/>
          <w:szCs w:val="24"/>
        </w:rPr>
        <w:t>presné poľnohospodárstvo a sekvestráciu oxidu uhličitého</w:t>
      </w:r>
      <w:r w:rsidR="001550C0" w:rsidRPr="001550C0">
        <w:rPr>
          <w:rFonts w:ascii="Arial" w:hAnsi="Arial" w:cs="Arial"/>
          <w:sz w:val="24"/>
          <w:szCs w:val="24"/>
        </w:rPr>
        <w:t>.</w:t>
      </w:r>
      <w:r w:rsidR="001550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Okrem toho, 14.januára 2021 zverejnila Európska Komisia </w:t>
      </w:r>
      <w:r w:rsidRPr="004142F3">
        <w:rPr>
          <w:rFonts w:ascii="Arial" w:hAnsi="Arial" w:cs="Arial"/>
          <w:b/>
          <w:bCs/>
          <w:sz w:val="24"/>
          <w:szCs w:val="24"/>
        </w:rPr>
        <w:t>zoznam potenciálnych</w:t>
      </w:r>
      <w:r>
        <w:rPr>
          <w:rFonts w:ascii="Arial" w:hAnsi="Arial" w:cs="Arial"/>
          <w:sz w:val="24"/>
          <w:szCs w:val="24"/>
        </w:rPr>
        <w:t xml:space="preserve"> poľnohospodárskych postupov, ktoré by mohli byť podporované v rámci </w:t>
      </w:r>
      <w:proofErr w:type="spellStart"/>
      <w:r w:rsidRPr="004142F3">
        <w:rPr>
          <w:rFonts w:ascii="Arial" w:hAnsi="Arial" w:cs="Arial"/>
          <w:b/>
          <w:bCs/>
          <w:sz w:val="24"/>
          <w:szCs w:val="24"/>
        </w:rPr>
        <w:t>ekoschém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Ekoschémy</w:t>
      </w:r>
      <w:proofErr w:type="spellEnd"/>
      <w:r>
        <w:rPr>
          <w:rFonts w:ascii="Arial" w:hAnsi="Arial" w:cs="Arial"/>
          <w:sz w:val="24"/>
          <w:szCs w:val="24"/>
        </w:rPr>
        <w:t xml:space="preserve"> sú novým nástrojom vytvoreným pre ocenenie tých poľnohospodárov, ktorí sa rozhodnú ísť aspoň jeden krok </w:t>
      </w:r>
      <w:r w:rsidRPr="002B0D6E">
        <w:rPr>
          <w:rFonts w:ascii="Arial" w:hAnsi="Arial" w:cs="Arial"/>
          <w:b/>
          <w:bCs/>
          <w:sz w:val="24"/>
          <w:szCs w:val="24"/>
        </w:rPr>
        <w:t>nad rámec povinností</w:t>
      </w:r>
      <w:r>
        <w:rPr>
          <w:rFonts w:ascii="Arial" w:hAnsi="Arial" w:cs="Arial"/>
          <w:sz w:val="24"/>
          <w:szCs w:val="24"/>
        </w:rPr>
        <w:t xml:space="preserve"> pre starostlivosť o životné prostredie a aktivít reagujúcich na klimatickú zmenu. Poľnohospodári sa tak budú môcť každý rok sami rozhodnúť, či akceptujú záväzok v rámci </w:t>
      </w:r>
      <w:proofErr w:type="spellStart"/>
      <w:r>
        <w:rPr>
          <w:rFonts w:ascii="Arial" w:hAnsi="Arial" w:cs="Arial"/>
          <w:sz w:val="24"/>
          <w:szCs w:val="24"/>
        </w:rPr>
        <w:t>ekoschém</w:t>
      </w:r>
      <w:proofErr w:type="spellEnd"/>
      <w:r>
        <w:rPr>
          <w:rFonts w:ascii="Arial" w:hAnsi="Arial" w:cs="Arial"/>
          <w:sz w:val="24"/>
          <w:szCs w:val="24"/>
        </w:rPr>
        <w:t>, a získajú tak nárok na podporu pre jeho naplnenie.</w:t>
      </w:r>
    </w:p>
    <w:p w14:paraId="50A9549B" w14:textId="0B1FAC02" w:rsidR="00600B35" w:rsidRDefault="00600B35" w:rsidP="00600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34ADBC" w14:textId="72D6F923" w:rsidR="00600B35" w:rsidRDefault="00B0166F" w:rsidP="00600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Prijaté opatrenia</w:t>
      </w:r>
      <w:r w:rsidR="00600B35">
        <w:rPr>
          <w:rFonts w:ascii="Arial" w:hAnsi="Arial" w:cs="Arial"/>
          <w:sz w:val="24"/>
          <w:szCs w:val="24"/>
        </w:rPr>
        <w:t xml:space="preserve"> majú prispieť k adaptácii na zmenu klímy a jej zmierneniu, k využívaniu energie z obnoviteľných zdrojov, podporovať udržateľný rozvoj a efektívne riadenie prírodných zdrojov ako sú voda, pôda a vzduch, tiež prispieť k ochrane biodiverzity, zlepšiť ekosystémové služby a zachovávať biotopy a krajinné oblasti. V neposlednom rade je dôležité reagovať aj na zlepšenie životných podmienok zvierat a napĺňať požiadavky spoločnosti na potraviny.</w:t>
      </w:r>
      <w:r w:rsidRPr="00B016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Opatrenia k </w:t>
      </w:r>
      <w:proofErr w:type="spellStart"/>
      <w:r>
        <w:rPr>
          <w:rFonts w:ascii="Arial" w:hAnsi="Arial" w:cs="Arial"/>
          <w:sz w:val="24"/>
          <w:szCs w:val="24"/>
        </w:rPr>
        <w:t>ekoschémam</w:t>
      </w:r>
      <w:proofErr w:type="spellEnd"/>
      <w:r>
        <w:rPr>
          <w:rFonts w:ascii="Arial" w:hAnsi="Arial" w:cs="Arial"/>
          <w:sz w:val="24"/>
          <w:szCs w:val="24"/>
        </w:rPr>
        <w:t xml:space="preserve"> sú uvedené </w:t>
      </w:r>
      <w:r w:rsidRPr="000E2886">
        <w:rPr>
          <w:rFonts w:ascii="Arial" w:hAnsi="Arial" w:cs="Arial"/>
          <w:b/>
          <w:bCs/>
          <w:sz w:val="24"/>
          <w:szCs w:val="24"/>
        </w:rPr>
        <w:t>v špecifických cieľoch D, E, F a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0E2886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 národného strategického plánu. </w:t>
      </w:r>
    </w:p>
    <w:p w14:paraId="75F4C504" w14:textId="4A3724F6" w:rsidR="00A15629" w:rsidRDefault="00A15629" w:rsidP="00600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91CA9B" w14:textId="090FE890" w:rsidR="00A15629" w:rsidRDefault="00A15629" w:rsidP="00600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Aká by teda mohla byť konkrétna podoba opatrení </w:t>
      </w:r>
      <w:proofErr w:type="spellStart"/>
      <w:r>
        <w:rPr>
          <w:rFonts w:ascii="Arial" w:hAnsi="Arial" w:cs="Arial"/>
          <w:sz w:val="24"/>
          <w:szCs w:val="24"/>
        </w:rPr>
        <w:t>ekoschém</w:t>
      </w:r>
      <w:proofErr w:type="spellEnd"/>
      <w:r>
        <w:rPr>
          <w:rFonts w:ascii="Arial" w:hAnsi="Arial" w:cs="Arial"/>
          <w:sz w:val="24"/>
          <w:szCs w:val="24"/>
        </w:rPr>
        <w:t xml:space="preserve">, či </w:t>
      </w:r>
      <w:proofErr w:type="spellStart"/>
      <w:r>
        <w:rPr>
          <w:rFonts w:ascii="Arial" w:hAnsi="Arial" w:cs="Arial"/>
          <w:sz w:val="24"/>
          <w:szCs w:val="24"/>
        </w:rPr>
        <w:t>enviroschém</w:t>
      </w:r>
      <w:proofErr w:type="spellEnd"/>
      <w:r>
        <w:rPr>
          <w:rFonts w:ascii="Arial" w:hAnsi="Arial" w:cs="Arial"/>
          <w:sz w:val="24"/>
          <w:szCs w:val="24"/>
        </w:rPr>
        <w:t>? (</w:t>
      </w:r>
      <w:r w:rsidRPr="00A15629">
        <w:rPr>
          <w:rFonts w:ascii="Arial" w:hAnsi="Arial" w:cs="Arial"/>
          <w:i/>
          <w:iCs/>
          <w:sz w:val="24"/>
          <w:szCs w:val="24"/>
          <w:u w:val="single"/>
        </w:rPr>
        <w:t>pozn. ide o návrhy, nie o konečné znenie!</w:t>
      </w:r>
      <w:r>
        <w:rPr>
          <w:rFonts w:ascii="Arial" w:hAnsi="Arial" w:cs="Arial"/>
          <w:sz w:val="24"/>
          <w:szCs w:val="24"/>
        </w:rPr>
        <w:t>):</w:t>
      </w:r>
    </w:p>
    <w:p w14:paraId="42598200" w14:textId="77777777" w:rsidR="0044684E" w:rsidRDefault="0044684E" w:rsidP="00600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329F94" w14:textId="42A6B4EC" w:rsidR="00B23961" w:rsidRPr="0044684E" w:rsidRDefault="00B77C6C" w:rsidP="00600B3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4684E">
        <w:rPr>
          <w:rFonts w:ascii="Arial" w:hAnsi="Arial" w:cs="Arial"/>
          <w:i/>
          <w:iCs/>
          <w:sz w:val="24"/>
          <w:szCs w:val="24"/>
        </w:rPr>
        <w:t>Praktiky, ktoré už majú oporu v európskych nástrojoch</w:t>
      </w:r>
      <w:r w:rsidR="001550C0">
        <w:rPr>
          <w:rFonts w:ascii="Arial" w:hAnsi="Arial" w:cs="Arial"/>
          <w:i/>
          <w:iCs/>
          <w:sz w:val="24"/>
          <w:szCs w:val="24"/>
        </w:rPr>
        <w:t xml:space="preserve"> SPP</w:t>
      </w:r>
      <w:r w:rsidRPr="0044684E">
        <w:rPr>
          <w:rFonts w:ascii="Arial" w:hAnsi="Arial" w:cs="Arial"/>
          <w:i/>
          <w:iCs/>
          <w:sz w:val="24"/>
          <w:szCs w:val="24"/>
        </w:rPr>
        <w:t>:</w:t>
      </w:r>
    </w:p>
    <w:p w14:paraId="087E60B2" w14:textId="06E8980B" w:rsidR="00B77C6C" w:rsidRPr="0044684E" w:rsidRDefault="00B77C6C" w:rsidP="0044684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684E">
        <w:rPr>
          <w:rFonts w:ascii="Arial" w:hAnsi="Arial" w:cs="Arial"/>
          <w:b/>
          <w:bCs/>
          <w:sz w:val="24"/>
          <w:szCs w:val="24"/>
        </w:rPr>
        <w:t>Ekologické poľnohospodárstvo</w:t>
      </w:r>
      <w:r w:rsidRPr="0044684E">
        <w:rPr>
          <w:rFonts w:ascii="Arial" w:hAnsi="Arial" w:cs="Arial"/>
          <w:sz w:val="24"/>
          <w:szCs w:val="24"/>
        </w:rPr>
        <w:t xml:space="preserve"> (konverzia a udržanie ekologického poľnohospodárstva)</w:t>
      </w:r>
    </w:p>
    <w:p w14:paraId="6084F4F0" w14:textId="77777777" w:rsidR="0044684E" w:rsidRPr="0044684E" w:rsidRDefault="00B77C6C" w:rsidP="0044684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684E">
        <w:rPr>
          <w:rFonts w:ascii="Arial" w:hAnsi="Arial" w:cs="Arial"/>
          <w:b/>
          <w:bCs/>
          <w:sz w:val="24"/>
          <w:szCs w:val="24"/>
        </w:rPr>
        <w:t>Integrovaná ochrana</w:t>
      </w:r>
      <w:r w:rsidR="00F1694F" w:rsidRPr="0044684E">
        <w:rPr>
          <w:rFonts w:ascii="Arial" w:hAnsi="Arial" w:cs="Arial"/>
          <w:b/>
          <w:bCs/>
          <w:sz w:val="24"/>
          <w:szCs w:val="24"/>
        </w:rPr>
        <w:t xml:space="preserve"> pred škodcami</w:t>
      </w:r>
      <w:r w:rsidR="00F1694F" w:rsidRPr="0044684E">
        <w:rPr>
          <w:rFonts w:ascii="Arial" w:hAnsi="Arial" w:cs="Arial"/>
          <w:sz w:val="24"/>
          <w:szCs w:val="24"/>
        </w:rPr>
        <w:t xml:space="preserve"> (</w:t>
      </w:r>
      <w:r w:rsidR="0044684E" w:rsidRPr="0044684E">
        <w:rPr>
          <w:rFonts w:ascii="Arial" w:hAnsi="Arial" w:cs="Arial"/>
          <w:sz w:val="24"/>
          <w:szCs w:val="24"/>
        </w:rPr>
        <w:t>od</w:t>
      </w:r>
      <w:r w:rsidR="00F1694F" w:rsidRPr="0044684E">
        <w:rPr>
          <w:rFonts w:ascii="Arial" w:hAnsi="Arial" w:cs="Arial"/>
          <w:sz w:val="24"/>
          <w:szCs w:val="24"/>
        </w:rPr>
        <w:t>deľovacie pásy</w:t>
      </w:r>
      <w:r w:rsidR="0044684E" w:rsidRPr="0044684E">
        <w:rPr>
          <w:rFonts w:ascii="Arial" w:hAnsi="Arial" w:cs="Arial"/>
          <w:sz w:val="24"/>
          <w:szCs w:val="24"/>
        </w:rPr>
        <w:t xml:space="preserve"> bez pesticídov, mechanické odburiňovanie, väčšie používanie odrôd a druhov plodín odolných voči škodcom, pôda ležiaca ľadom s druhovým zložením pre účely biodiverzity)</w:t>
      </w:r>
    </w:p>
    <w:p w14:paraId="26F252FF" w14:textId="77777777" w:rsidR="0044684E" w:rsidRDefault="0044684E" w:rsidP="00600B3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5AE0D10C" w14:textId="10471FD7" w:rsidR="0044684E" w:rsidRPr="0044684E" w:rsidRDefault="001550C0" w:rsidP="00600B3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Ďalšie</w:t>
      </w:r>
      <w:r w:rsidR="0044684E" w:rsidRPr="0044684E">
        <w:rPr>
          <w:rFonts w:ascii="Arial" w:hAnsi="Arial" w:cs="Arial"/>
          <w:i/>
          <w:iCs/>
          <w:sz w:val="24"/>
          <w:szCs w:val="24"/>
        </w:rPr>
        <w:t xml:space="preserve"> praktiky:</w:t>
      </w:r>
    </w:p>
    <w:p w14:paraId="7364BDBE" w14:textId="4B0F7F25" w:rsidR="007507B7" w:rsidRDefault="0044684E" w:rsidP="0044684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4684E">
        <w:rPr>
          <w:rFonts w:ascii="Arial" w:hAnsi="Arial" w:cs="Arial"/>
          <w:b/>
          <w:bCs/>
          <w:sz w:val="24"/>
          <w:szCs w:val="24"/>
        </w:rPr>
        <w:t>Agroekológia</w:t>
      </w:r>
      <w:proofErr w:type="spellEnd"/>
      <w:r w:rsidRPr="0044684E">
        <w:rPr>
          <w:rFonts w:ascii="Arial" w:hAnsi="Arial" w:cs="Arial"/>
          <w:sz w:val="24"/>
          <w:szCs w:val="24"/>
        </w:rPr>
        <w:t xml:space="preserve"> (</w:t>
      </w:r>
      <w:r w:rsidR="007507B7">
        <w:rPr>
          <w:rFonts w:ascii="Arial" w:hAnsi="Arial" w:cs="Arial"/>
          <w:sz w:val="24"/>
          <w:szCs w:val="24"/>
        </w:rPr>
        <w:t xml:space="preserve">napr. </w:t>
      </w:r>
      <w:r>
        <w:rPr>
          <w:rFonts w:ascii="Arial" w:hAnsi="Arial" w:cs="Arial"/>
          <w:sz w:val="24"/>
          <w:szCs w:val="24"/>
        </w:rPr>
        <w:t>osevný postup so strukovinami, zm</w:t>
      </w:r>
      <w:r w:rsidR="001550C0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druh</w:t>
      </w:r>
      <w:r w:rsidR="001550C0">
        <w:rPr>
          <w:rFonts w:ascii="Arial" w:hAnsi="Arial" w:cs="Arial"/>
          <w:sz w:val="24"/>
          <w:szCs w:val="24"/>
        </w:rPr>
        <w:t>ov</w:t>
      </w:r>
      <w:r>
        <w:rPr>
          <w:rFonts w:ascii="Arial" w:hAnsi="Arial" w:cs="Arial"/>
          <w:sz w:val="24"/>
          <w:szCs w:val="24"/>
        </w:rPr>
        <w:t xml:space="preserve"> – „</w:t>
      </w:r>
      <w:proofErr w:type="spellStart"/>
      <w:r>
        <w:rPr>
          <w:rFonts w:ascii="Arial" w:hAnsi="Arial" w:cs="Arial"/>
          <w:sz w:val="24"/>
          <w:szCs w:val="24"/>
        </w:rPr>
        <w:t>multi</w:t>
      </w:r>
      <w:proofErr w:type="spellEnd"/>
      <w:r>
        <w:rPr>
          <w:rFonts w:ascii="Arial" w:hAnsi="Arial" w:cs="Arial"/>
          <w:sz w:val="24"/>
          <w:szCs w:val="24"/>
        </w:rPr>
        <w:t xml:space="preserve">“ poľný systém, </w:t>
      </w:r>
      <w:r w:rsidR="007507B7">
        <w:rPr>
          <w:rFonts w:ascii="Arial" w:hAnsi="Arial" w:cs="Arial"/>
          <w:sz w:val="24"/>
          <w:szCs w:val="24"/>
        </w:rPr>
        <w:t>rastlinný pokryv medzi radmi trvalých druhov – v ovocných sadoch a vinohradoch – nad rámec povinného, zimné prekrytie pôdy a drenážne plodiny – nad rámec povinného, nízko intenzívny systém chovu spásaním trávy, používanie odrôd odolnejších ku klimatickým zmenám, zmiešané trvalé</w:t>
      </w:r>
      <w:r w:rsidR="001550C0">
        <w:rPr>
          <w:rFonts w:ascii="Arial" w:hAnsi="Arial" w:cs="Arial"/>
          <w:sz w:val="24"/>
          <w:szCs w:val="24"/>
        </w:rPr>
        <w:t xml:space="preserve"> trávne</w:t>
      </w:r>
      <w:r w:rsidR="007507B7">
        <w:rPr>
          <w:rFonts w:ascii="Arial" w:hAnsi="Arial" w:cs="Arial"/>
          <w:sz w:val="24"/>
          <w:szCs w:val="24"/>
        </w:rPr>
        <w:t xml:space="preserve"> porasty pre účely biodiverzity – pre opeľovače, vtáky, spásanie lovnou zverou,</w:t>
      </w:r>
      <w:r w:rsidR="001550C0">
        <w:rPr>
          <w:rFonts w:ascii="Arial" w:hAnsi="Arial" w:cs="Arial"/>
          <w:sz w:val="24"/>
          <w:szCs w:val="24"/>
        </w:rPr>
        <w:t xml:space="preserve"> </w:t>
      </w:r>
      <w:r w:rsidR="007507B7">
        <w:rPr>
          <w:rFonts w:ascii="Arial" w:hAnsi="Arial" w:cs="Arial"/>
          <w:sz w:val="24"/>
          <w:szCs w:val="24"/>
        </w:rPr>
        <w:t>atď.),</w:t>
      </w:r>
    </w:p>
    <w:p w14:paraId="241D98D1" w14:textId="349A2642" w:rsidR="00B77C6C" w:rsidRDefault="007507B7" w:rsidP="0044684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AC0118" w:rsidRPr="009740B7">
        <w:rPr>
          <w:rFonts w:ascii="Arial" w:hAnsi="Arial" w:cs="Arial"/>
          <w:b/>
          <w:bCs/>
          <w:sz w:val="24"/>
          <w:szCs w:val="24"/>
        </w:rPr>
        <w:t>Ž</w:t>
      </w:r>
      <w:r w:rsidRPr="009740B7">
        <w:rPr>
          <w:rFonts w:ascii="Arial" w:hAnsi="Arial" w:cs="Arial"/>
          <w:b/>
          <w:bCs/>
          <w:sz w:val="24"/>
          <w:szCs w:val="24"/>
        </w:rPr>
        <w:t>ivoč</w:t>
      </w:r>
      <w:r w:rsidR="00AC0118" w:rsidRPr="009740B7">
        <w:rPr>
          <w:rFonts w:ascii="Arial" w:hAnsi="Arial" w:cs="Arial"/>
          <w:b/>
          <w:bCs/>
          <w:sz w:val="24"/>
          <w:szCs w:val="24"/>
        </w:rPr>
        <w:t>íšna výroba a</w:t>
      </w:r>
      <w:r w:rsidR="009740B7" w:rsidRPr="009740B7">
        <w:rPr>
          <w:rFonts w:ascii="Arial" w:hAnsi="Arial" w:cs="Arial"/>
          <w:b/>
          <w:bCs/>
          <w:sz w:val="24"/>
          <w:szCs w:val="24"/>
        </w:rPr>
        <w:t> dobré životné podmienky zvierat</w:t>
      </w:r>
      <w:r w:rsidR="009740B7">
        <w:rPr>
          <w:rFonts w:ascii="Arial" w:hAnsi="Arial" w:cs="Arial"/>
          <w:sz w:val="24"/>
          <w:szCs w:val="24"/>
        </w:rPr>
        <w:t xml:space="preserve"> (napr. kŕmne plány – trvalá udržateľnosť a prístup ku krmivu a vode, analýzy kvality krmiva a vody na </w:t>
      </w:r>
      <w:proofErr w:type="spellStart"/>
      <w:r w:rsidR="009740B7">
        <w:rPr>
          <w:rFonts w:ascii="Arial" w:hAnsi="Arial" w:cs="Arial"/>
          <w:sz w:val="24"/>
          <w:szCs w:val="24"/>
        </w:rPr>
        <w:t>mykotoxíny</w:t>
      </w:r>
      <w:proofErr w:type="spellEnd"/>
      <w:r w:rsidR="009740B7">
        <w:rPr>
          <w:rFonts w:ascii="Arial" w:hAnsi="Arial" w:cs="Arial"/>
          <w:sz w:val="24"/>
          <w:szCs w:val="24"/>
        </w:rPr>
        <w:t xml:space="preserve">, optimalizované kŕmne stratégie, priateľské podmienky ustajnenia – väčšie priestory pre zviera, lepšie </w:t>
      </w:r>
      <w:proofErr w:type="spellStart"/>
      <w:r w:rsidR="009740B7">
        <w:rPr>
          <w:rFonts w:ascii="Arial" w:hAnsi="Arial" w:cs="Arial"/>
          <w:sz w:val="24"/>
          <w:szCs w:val="24"/>
        </w:rPr>
        <w:t>podstieľanie</w:t>
      </w:r>
      <w:proofErr w:type="spellEnd"/>
      <w:r w:rsidR="009740B7">
        <w:rPr>
          <w:rFonts w:ascii="Arial" w:hAnsi="Arial" w:cs="Arial"/>
          <w:sz w:val="24"/>
          <w:szCs w:val="24"/>
        </w:rPr>
        <w:t xml:space="preserve">, voľné kotenie, predpoklady pre obohatené prostredie, zatienenie, sprchy, ventilácia pre zníženie tepelného stresu, praktiky a štandardy pre ekologické </w:t>
      </w:r>
      <w:proofErr w:type="spellStart"/>
      <w:r w:rsidR="009740B7">
        <w:rPr>
          <w:rFonts w:ascii="Arial" w:hAnsi="Arial" w:cs="Arial"/>
          <w:sz w:val="24"/>
          <w:szCs w:val="24"/>
        </w:rPr>
        <w:t>poľnoh</w:t>
      </w:r>
      <w:proofErr w:type="spellEnd"/>
      <w:r w:rsidR="009740B7">
        <w:rPr>
          <w:rFonts w:ascii="Arial" w:hAnsi="Arial" w:cs="Arial"/>
          <w:sz w:val="24"/>
          <w:szCs w:val="24"/>
        </w:rPr>
        <w:t xml:space="preserve">., </w:t>
      </w:r>
      <w:r w:rsidR="00AF6884">
        <w:rPr>
          <w:rFonts w:ascii="Arial" w:hAnsi="Arial" w:cs="Arial"/>
          <w:sz w:val="24"/>
          <w:szCs w:val="24"/>
        </w:rPr>
        <w:t xml:space="preserve">praktiky pre zvyšovanie zdatnosti, plodnosti, dlhovekosti a prispôsobivosti zvierat, </w:t>
      </w:r>
      <w:proofErr w:type="spellStart"/>
      <w:r w:rsidR="00AF6884">
        <w:rPr>
          <w:rFonts w:ascii="Arial" w:hAnsi="Arial" w:cs="Arial"/>
          <w:sz w:val="24"/>
          <w:szCs w:val="24"/>
        </w:rPr>
        <w:t>t.j</w:t>
      </w:r>
      <w:proofErr w:type="spellEnd"/>
      <w:r w:rsidR="00AF6884">
        <w:rPr>
          <w:rFonts w:ascii="Arial" w:hAnsi="Arial" w:cs="Arial"/>
          <w:sz w:val="24"/>
          <w:szCs w:val="24"/>
        </w:rPr>
        <w:t xml:space="preserve">. životnosť dojníc; </w:t>
      </w:r>
      <w:r w:rsidR="00D24AAD">
        <w:rPr>
          <w:rFonts w:ascii="Arial" w:hAnsi="Arial" w:cs="Arial"/>
          <w:sz w:val="24"/>
          <w:szCs w:val="24"/>
        </w:rPr>
        <w:t>chov zvierat s nižšími emisiami, poskytovanie genetickej rôznorodosti a odolnosti, plány na prevenciu a kontrolu zdravia zvierat: všeobecný plán pre zníženie rizika infekcií, ktoré vyžadujú antibiotiká a pokrytie všetkých praktík v živočíšnej výrobe; poskytnúť prístup k pastvinám a rozšíriť obdobie na pastvine; poskytnúť a riadiť pravidelný prístup k plochám na voľnom ovzduší</w:t>
      </w:r>
      <w:r w:rsidR="009740B7">
        <w:rPr>
          <w:rFonts w:ascii="Arial" w:hAnsi="Arial" w:cs="Arial"/>
          <w:sz w:val="24"/>
          <w:szCs w:val="24"/>
        </w:rPr>
        <w:t>),</w:t>
      </w:r>
    </w:p>
    <w:p w14:paraId="67A94A31" w14:textId="78CDAE61" w:rsidR="009740B7" w:rsidRDefault="004A5197" w:rsidP="0044684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A5197">
        <w:rPr>
          <w:rFonts w:ascii="Arial" w:hAnsi="Arial" w:cs="Arial"/>
          <w:b/>
          <w:bCs/>
          <w:sz w:val="24"/>
          <w:szCs w:val="24"/>
        </w:rPr>
        <w:t>Agrolesníctvo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0163C5">
        <w:rPr>
          <w:rFonts w:ascii="Arial" w:hAnsi="Arial" w:cs="Arial"/>
          <w:sz w:val="24"/>
          <w:szCs w:val="24"/>
        </w:rPr>
        <w:t>zakladanie a údržba krajinných prvkov – nad rámec povinného, riadenie a plán výrubu krajinných prvkov, zakladanie a údržba vysoko-diverzifikovaných lesnícko-pastevných systémov),</w:t>
      </w:r>
    </w:p>
    <w:p w14:paraId="05A7B494" w14:textId="17A1DFF2" w:rsidR="000163C5" w:rsidRPr="000163C5" w:rsidRDefault="000163C5" w:rsidP="0044684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Hospodárenie s vysokou prírodnou hodnotou („HNV“) </w:t>
      </w:r>
      <w:r w:rsidRPr="000163C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pôda ležiaca ľadom so zložením druhov pre účely biodiverzity – opeľovače, vtáky, lovnú zver, ovčiarstvo na otvorených priestranstvách a medzi trvalými porastmi, presúvanie dobytka medzi pastvinami a spoločné spásanie, vytvorenie a obohatenie </w:t>
      </w:r>
      <w:proofErr w:type="spellStart"/>
      <w:r>
        <w:rPr>
          <w:rFonts w:ascii="Arial" w:hAnsi="Arial" w:cs="Arial"/>
          <w:sz w:val="24"/>
          <w:szCs w:val="24"/>
        </w:rPr>
        <w:t>poloprírodného</w:t>
      </w:r>
      <w:proofErr w:type="spellEnd"/>
      <w:r>
        <w:rPr>
          <w:rFonts w:ascii="Arial" w:hAnsi="Arial" w:cs="Arial"/>
          <w:sz w:val="24"/>
          <w:szCs w:val="24"/>
        </w:rPr>
        <w:t xml:space="preserve"> životného prostredia, zníženie používania hnojív, nízko intenzívne pestovanie plodín na ornej pôde),</w:t>
      </w:r>
    </w:p>
    <w:p w14:paraId="3FF0E09F" w14:textId="5D37EA7E" w:rsidR="000163C5" w:rsidRPr="000163C5" w:rsidRDefault="000163C5" w:rsidP="0044684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Uhlíkové hospodárenie</w:t>
      </w:r>
      <w:r w:rsidRPr="000163C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udržiavacie poľnohospodárstvo, zamokrenie rašelinísk a mokradí, </w:t>
      </w:r>
      <w:r w:rsidR="001B7AB4">
        <w:rPr>
          <w:rFonts w:ascii="Arial" w:hAnsi="Arial" w:cs="Arial"/>
          <w:sz w:val="24"/>
          <w:szCs w:val="24"/>
        </w:rPr>
        <w:t xml:space="preserve">minimálna úroveň vodnej hladiny počas zimy, adekvátny manažment rezíduí, zakladanie a udržovanie trvalých trávnych porastov, </w:t>
      </w:r>
      <w:proofErr w:type="spellStart"/>
      <w:r w:rsidR="001B7AB4">
        <w:rPr>
          <w:rFonts w:ascii="Arial" w:hAnsi="Arial" w:cs="Arial"/>
          <w:sz w:val="24"/>
          <w:szCs w:val="24"/>
        </w:rPr>
        <w:t>extentívne</w:t>
      </w:r>
      <w:proofErr w:type="spellEnd"/>
      <w:r w:rsidR="001B7AB4">
        <w:rPr>
          <w:rFonts w:ascii="Arial" w:hAnsi="Arial" w:cs="Arial"/>
          <w:sz w:val="24"/>
          <w:szCs w:val="24"/>
        </w:rPr>
        <w:t xml:space="preserve"> využívanie TTP),</w:t>
      </w:r>
    </w:p>
    <w:p w14:paraId="2B9E1DEC" w14:textId="557EA22A" w:rsidR="000163C5" w:rsidRPr="001B7AB4" w:rsidRDefault="001B7AB4" w:rsidP="0044684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Presné poľnohospodárstvo </w:t>
      </w:r>
      <w:r w:rsidRPr="001B7AB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plán riadenia živín, používanie inovatívnych prístupov na minimalizáciu strát živín, optimálne pH pre príjem živín, obehové poľnohospodárstvo, precízne pestovanie pre znižovanie vstupov – hnojív, vody, prostriedkov na ochranu rastlín, zlepšovanie efektivitu závlah),</w:t>
      </w:r>
    </w:p>
    <w:p w14:paraId="6BFD609A" w14:textId="735F6FC7" w:rsidR="001B7AB4" w:rsidRPr="00047B30" w:rsidRDefault="00047B30" w:rsidP="0044684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Zlepšenie manažmentu výživy </w:t>
      </w:r>
      <w:r w:rsidRPr="00047B3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implementácia opatrení súvisiacich s dusičnanmi, ktoré idú nad základné povinnosti, opatrenia na zníženie a prevenciu znečistenia vody, vzduchu a pôdy z prebytku živín ako je pôdne vzorkovanie ak to ešte nie je povinné, vytvorenie lapačov živín),</w:t>
      </w:r>
    </w:p>
    <w:p w14:paraId="4686CE24" w14:textId="0FF60BD5" w:rsidR="00047B30" w:rsidRPr="00047B30" w:rsidRDefault="00047B30" w:rsidP="0044684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Ochrana vodných zdrojov</w:t>
      </w:r>
      <w:r w:rsidRPr="00047B3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riadenie potreby zavlažovania, prechod na plodiny s menšou potrebou závlah, zmena výsevných dátumov, optimalizované zavlažovanie),</w:t>
      </w:r>
    </w:p>
    <w:p w14:paraId="49AD0E78" w14:textId="1F7D564C" w:rsidR="00047B30" w:rsidRPr="00047B30" w:rsidRDefault="00047B30" w:rsidP="0044684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Ostatné praktiky prospešné pre pôdu</w:t>
      </w:r>
      <w:r w:rsidRPr="00047B3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vetrolamy</w:t>
      </w:r>
      <w:r w:rsidR="00AF46C6">
        <w:rPr>
          <w:rFonts w:ascii="Arial" w:hAnsi="Arial" w:cs="Arial"/>
          <w:sz w:val="24"/>
          <w:szCs w:val="24"/>
        </w:rPr>
        <w:t>, stromoradia</w:t>
      </w:r>
      <w:r>
        <w:rPr>
          <w:rFonts w:ascii="Arial" w:hAnsi="Arial" w:cs="Arial"/>
          <w:sz w:val="24"/>
          <w:szCs w:val="24"/>
        </w:rPr>
        <w:t xml:space="preserve"> a pásy predchádzajúce erózii, zakladanie a udržovanie terás a pásov plodín),</w:t>
      </w:r>
    </w:p>
    <w:p w14:paraId="7F8061C9" w14:textId="6B396ED7" w:rsidR="00047B30" w:rsidRDefault="00047B30" w:rsidP="0044684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Ostatné praktiky súvisiace s emisiami skleníkových plynov</w:t>
      </w:r>
      <w:r w:rsidRPr="00047B3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prídavky do krmív znižujúce emisie z</w:t>
      </w:r>
      <w:r w:rsidR="0081495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črevn</w:t>
      </w:r>
      <w:r w:rsidR="00814950">
        <w:rPr>
          <w:rFonts w:ascii="Arial" w:hAnsi="Arial" w:cs="Arial"/>
          <w:sz w:val="24"/>
          <w:szCs w:val="24"/>
        </w:rPr>
        <w:t>ej fermentácie zvierat, lepší manažment a skladovanie maštaľného hnoja.</w:t>
      </w:r>
    </w:p>
    <w:p w14:paraId="155E11D7" w14:textId="6049C63F" w:rsidR="00AF46C6" w:rsidRDefault="00AF46C6" w:rsidP="00AF46C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13DA9BF" w14:textId="0F82950A" w:rsidR="00E4785A" w:rsidRPr="00AF46C6" w:rsidRDefault="00AF46C6" w:rsidP="00AF4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Slovensku sa k tomu ešte pridáva napr. </w:t>
      </w:r>
      <w:r w:rsidR="00E4785A" w:rsidRPr="00AF46C6">
        <w:rPr>
          <w:rFonts w:ascii="Arial" w:hAnsi="Arial" w:cs="Arial"/>
          <w:sz w:val="24"/>
          <w:szCs w:val="24"/>
        </w:rPr>
        <w:t xml:space="preserve">ochrana biotopu dropa fúzatého, </w:t>
      </w:r>
      <w:r>
        <w:rPr>
          <w:rFonts w:ascii="Arial" w:hAnsi="Arial" w:cs="Arial"/>
          <w:sz w:val="24"/>
          <w:szCs w:val="24"/>
        </w:rPr>
        <w:t xml:space="preserve">či </w:t>
      </w:r>
      <w:r w:rsidR="00E4785A" w:rsidRPr="00AF46C6">
        <w:rPr>
          <w:rFonts w:ascii="Arial" w:hAnsi="Arial" w:cs="Arial"/>
          <w:sz w:val="24"/>
          <w:szCs w:val="24"/>
        </w:rPr>
        <w:t>sysľa pasienkového</w:t>
      </w:r>
      <w:r>
        <w:rPr>
          <w:rFonts w:ascii="Arial" w:hAnsi="Arial" w:cs="Arial"/>
          <w:sz w:val="24"/>
          <w:szCs w:val="24"/>
        </w:rPr>
        <w:t>.</w:t>
      </w:r>
    </w:p>
    <w:p w14:paraId="59167934" w14:textId="77777777" w:rsidR="00600B35" w:rsidRDefault="00600B35" w:rsidP="00600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39C249" w14:textId="77777777" w:rsidR="00600B35" w:rsidRDefault="00600B35" w:rsidP="00600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 w:rsidRPr="00EF4DC1">
        <w:rPr>
          <w:rFonts w:ascii="Arial" w:hAnsi="Arial" w:cs="Arial"/>
          <w:b/>
          <w:bCs/>
          <w:sz w:val="24"/>
          <w:szCs w:val="24"/>
        </w:rPr>
        <w:t>národnom strategickom pláne</w:t>
      </w:r>
      <w:r>
        <w:rPr>
          <w:rFonts w:ascii="Arial" w:hAnsi="Arial" w:cs="Arial"/>
          <w:sz w:val="24"/>
          <w:szCs w:val="24"/>
        </w:rPr>
        <w:t>, ktorý si pripravuje každá členská krajina EÚ, by tak „zelenú architektúru“ SPP mali tvoriť:</w:t>
      </w:r>
    </w:p>
    <w:p w14:paraId="58DF2B7B" w14:textId="77777777" w:rsidR="00600B35" w:rsidRDefault="00600B35" w:rsidP="00600B3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DC1">
        <w:rPr>
          <w:rFonts w:ascii="Arial" w:hAnsi="Arial" w:cs="Arial"/>
          <w:sz w:val="24"/>
          <w:szCs w:val="24"/>
        </w:rPr>
        <w:t>povinné schémy (</w:t>
      </w:r>
      <w:proofErr w:type="spellStart"/>
      <w:r w:rsidRPr="00EF4DC1">
        <w:rPr>
          <w:rFonts w:ascii="Arial" w:hAnsi="Arial" w:cs="Arial"/>
          <w:sz w:val="24"/>
          <w:szCs w:val="24"/>
        </w:rPr>
        <w:t>t.j</w:t>
      </w:r>
      <w:proofErr w:type="spellEnd"/>
      <w:r w:rsidRPr="00EF4DC1">
        <w:rPr>
          <w:rFonts w:ascii="Arial" w:hAnsi="Arial" w:cs="Arial"/>
          <w:sz w:val="24"/>
          <w:szCs w:val="24"/>
        </w:rPr>
        <w:t xml:space="preserve">. 14 </w:t>
      </w:r>
      <w:r>
        <w:rPr>
          <w:rFonts w:ascii="Arial" w:hAnsi="Arial" w:cs="Arial"/>
          <w:sz w:val="24"/>
          <w:szCs w:val="24"/>
        </w:rPr>
        <w:t xml:space="preserve">známych </w:t>
      </w:r>
      <w:r w:rsidRPr="00EF4DC1">
        <w:rPr>
          <w:rFonts w:ascii="Arial" w:hAnsi="Arial" w:cs="Arial"/>
          <w:sz w:val="24"/>
          <w:szCs w:val="24"/>
        </w:rPr>
        <w:t xml:space="preserve">minimálnych požiadaviek pre ochranu životného prostredia, Nitrátová smernica, Vodná smernica a Natura 2000 + </w:t>
      </w:r>
      <w:r w:rsidRPr="00EF4DC1">
        <w:rPr>
          <w:rFonts w:ascii="Arial" w:hAnsi="Arial" w:cs="Arial"/>
          <w:sz w:val="24"/>
          <w:szCs w:val="24"/>
        </w:rPr>
        <w:lastRenderedPageBreak/>
        <w:t xml:space="preserve">zazeleňovanie), </w:t>
      </w:r>
      <w:r>
        <w:rPr>
          <w:rFonts w:ascii="Arial" w:hAnsi="Arial" w:cs="Arial"/>
          <w:sz w:val="24"/>
          <w:szCs w:val="24"/>
        </w:rPr>
        <w:t>ktoré budú podmienkou pre získanie základnej priamej platby na plochu,</w:t>
      </w:r>
    </w:p>
    <w:p w14:paraId="0493FA09" w14:textId="77777777" w:rsidR="00600B35" w:rsidRDefault="00600B35" w:rsidP="00600B3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DC1">
        <w:rPr>
          <w:rFonts w:ascii="Arial" w:hAnsi="Arial" w:cs="Arial"/>
          <w:sz w:val="24"/>
          <w:szCs w:val="24"/>
        </w:rPr>
        <w:t xml:space="preserve">dobrovoľné </w:t>
      </w:r>
      <w:proofErr w:type="spellStart"/>
      <w:r w:rsidRPr="00EF4DC1">
        <w:rPr>
          <w:rFonts w:ascii="Arial" w:hAnsi="Arial" w:cs="Arial"/>
          <w:sz w:val="24"/>
          <w:szCs w:val="24"/>
        </w:rPr>
        <w:t>ekoschémy</w:t>
      </w:r>
      <w:proofErr w:type="spellEnd"/>
      <w:r>
        <w:rPr>
          <w:rFonts w:ascii="Arial" w:hAnsi="Arial" w:cs="Arial"/>
          <w:sz w:val="24"/>
          <w:szCs w:val="24"/>
        </w:rPr>
        <w:t xml:space="preserve"> a </w:t>
      </w:r>
      <w:proofErr w:type="spellStart"/>
      <w:r>
        <w:rPr>
          <w:rFonts w:ascii="Arial" w:hAnsi="Arial" w:cs="Arial"/>
          <w:sz w:val="24"/>
          <w:szCs w:val="24"/>
        </w:rPr>
        <w:t>enviroschémy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3BEBD169" w14:textId="77777777" w:rsidR="00600B35" w:rsidRDefault="00600B35" w:rsidP="00600B3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DC1">
        <w:rPr>
          <w:rFonts w:ascii="Arial" w:hAnsi="Arial" w:cs="Arial"/>
          <w:sz w:val="24"/>
          <w:szCs w:val="24"/>
        </w:rPr>
        <w:t>farmársky poradenský systém,</w:t>
      </w:r>
    </w:p>
    <w:p w14:paraId="60CD6E14" w14:textId="77777777" w:rsidR="00600B35" w:rsidRDefault="00600B35" w:rsidP="00600B3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DC1">
        <w:rPr>
          <w:rFonts w:ascii="Arial" w:hAnsi="Arial" w:cs="Arial"/>
          <w:sz w:val="24"/>
          <w:szCs w:val="24"/>
        </w:rPr>
        <w:t>AEKO a</w:t>
      </w:r>
      <w:r>
        <w:rPr>
          <w:rFonts w:ascii="Arial" w:hAnsi="Arial" w:cs="Arial"/>
          <w:sz w:val="24"/>
          <w:szCs w:val="24"/>
        </w:rPr>
        <w:t> </w:t>
      </w:r>
      <w:r w:rsidRPr="00EF4DC1">
        <w:rPr>
          <w:rFonts w:ascii="Arial" w:hAnsi="Arial" w:cs="Arial"/>
          <w:sz w:val="24"/>
          <w:szCs w:val="24"/>
        </w:rPr>
        <w:t>investície</w:t>
      </w:r>
      <w:r>
        <w:rPr>
          <w:rFonts w:ascii="Arial" w:hAnsi="Arial" w:cs="Arial"/>
          <w:sz w:val="24"/>
          <w:szCs w:val="24"/>
        </w:rPr>
        <w:t>.</w:t>
      </w:r>
    </w:p>
    <w:p w14:paraId="1F4DFEEE" w14:textId="77777777" w:rsidR="00600B35" w:rsidRDefault="00600B35" w:rsidP="00600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406E45" w14:textId="3E8567B4" w:rsidR="00A15629" w:rsidRDefault="00A15629" w:rsidP="00A156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Podľa vyjadrení ministra pôdohospodárstva SR, Slovensko vypracuje svoj strategický plán pre budúce obdobie do 1.1.2022. V prvých dvoch rokoch bude možná jeho určitá flexibilita a úpravy. Najdôležitejšie však bude </w:t>
      </w:r>
      <w:r w:rsidRPr="00BC3963">
        <w:rPr>
          <w:rFonts w:ascii="Arial" w:hAnsi="Arial" w:cs="Arial"/>
          <w:b/>
          <w:bCs/>
          <w:sz w:val="24"/>
          <w:szCs w:val="24"/>
        </w:rPr>
        <w:t xml:space="preserve">vopred si čo najlepšie nastaviť cieľové hodnoty ukazovateľov </w:t>
      </w:r>
      <w:r>
        <w:rPr>
          <w:rFonts w:ascii="Arial" w:hAnsi="Arial" w:cs="Arial"/>
          <w:sz w:val="24"/>
          <w:szCs w:val="24"/>
        </w:rPr>
        <w:t xml:space="preserve">v jednotlivých intervenčných opatreniach. Pokiaľ by ich totiž Slovensko nedosahovalo, nemalo by zaručené 100% čerpanie na </w:t>
      </w:r>
      <w:proofErr w:type="spellStart"/>
      <w:r>
        <w:rPr>
          <w:rFonts w:ascii="Arial" w:hAnsi="Arial" w:cs="Arial"/>
          <w:sz w:val="24"/>
          <w:szCs w:val="24"/>
        </w:rPr>
        <w:t>ne</w:t>
      </w:r>
      <w:proofErr w:type="spellEnd"/>
      <w:r>
        <w:rPr>
          <w:rFonts w:ascii="Arial" w:hAnsi="Arial" w:cs="Arial"/>
          <w:sz w:val="24"/>
          <w:szCs w:val="24"/>
        </w:rPr>
        <w:t xml:space="preserve"> vyčlenených finančných prostriedkov z EÚ fondov.</w:t>
      </w:r>
    </w:p>
    <w:p w14:paraId="1EE84473" w14:textId="77777777" w:rsidR="00442563" w:rsidRDefault="00442563" w:rsidP="00A156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141156" w14:textId="4EB4C0EB" w:rsidR="00496F10" w:rsidRDefault="00496F10" w:rsidP="00B87B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59C3F4" w14:textId="3A8940BD" w:rsidR="00442563" w:rsidRPr="00442563" w:rsidRDefault="00442563" w:rsidP="00B87B6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42563">
        <w:rPr>
          <w:rFonts w:ascii="Arial" w:hAnsi="Arial" w:cs="Arial"/>
          <w:i/>
          <w:iCs/>
          <w:sz w:val="24"/>
          <w:szCs w:val="24"/>
        </w:rPr>
        <w:t>Spracovala: Vlada Debnárová, tajomník ZPO, 26.január 2021.</w:t>
      </w:r>
    </w:p>
    <w:sectPr w:rsidR="00442563" w:rsidRPr="00442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B1499"/>
    <w:multiLevelType w:val="hybridMultilevel"/>
    <w:tmpl w:val="E7AA003E"/>
    <w:lvl w:ilvl="0" w:tplc="264A71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26B3"/>
    <w:multiLevelType w:val="hybridMultilevel"/>
    <w:tmpl w:val="AC1677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CAD"/>
    <w:multiLevelType w:val="hybridMultilevel"/>
    <w:tmpl w:val="3E4682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A1C88"/>
    <w:multiLevelType w:val="hybridMultilevel"/>
    <w:tmpl w:val="D01674C4"/>
    <w:lvl w:ilvl="0" w:tplc="FCBC7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86442"/>
    <w:multiLevelType w:val="hybridMultilevel"/>
    <w:tmpl w:val="0D4A0CF4"/>
    <w:lvl w:ilvl="0" w:tplc="813685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D6C48"/>
    <w:multiLevelType w:val="hybridMultilevel"/>
    <w:tmpl w:val="8B0E218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9190C"/>
    <w:multiLevelType w:val="hybridMultilevel"/>
    <w:tmpl w:val="D85E4588"/>
    <w:lvl w:ilvl="0" w:tplc="CA8CD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F47F8"/>
    <w:multiLevelType w:val="hybridMultilevel"/>
    <w:tmpl w:val="8C6C6F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E1A9D"/>
    <w:multiLevelType w:val="hybridMultilevel"/>
    <w:tmpl w:val="84E4B672"/>
    <w:lvl w:ilvl="0" w:tplc="930EEC0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349FF"/>
    <w:multiLevelType w:val="multilevel"/>
    <w:tmpl w:val="FEF2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46"/>
    <w:rsid w:val="000163C5"/>
    <w:rsid w:val="00047B30"/>
    <w:rsid w:val="00067146"/>
    <w:rsid w:val="00071F12"/>
    <w:rsid w:val="000E2886"/>
    <w:rsid w:val="00137791"/>
    <w:rsid w:val="001550C0"/>
    <w:rsid w:val="001B7AB4"/>
    <w:rsid w:val="00243EC9"/>
    <w:rsid w:val="002A2EAB"/>
    <w:rsid w:val="002B0D6E"/>
    <w:rsid w:val="002F1CC3"/>
    <w:rsid w:val="00355AF8"/>
    <w:rsid w:val="003B6DB4"/>
    <w:rsid w:val="004142F3"/>
    <w:rsid w:val="00442563"/>
    <w:rsid w:val="0044684E"/>
    <w:rsid w:val="00496F10"/>
    <w:rsid w:val="004A5197"/>
    <w:rsid w:val="004C21AB"/>
    <w:rsid w:val="004C4FE1"/>
    <w:rsid w:val="00600B35"/>
    <w:rsid w:val="006452FF"/>
    <w:rsid w:val="0067288C"/>
    <w:rsid w:val="007507B7"/>
    <w:rsid w:val="007D3070"/>
    <w:rsid w:val="007F2508"/>
    <w:rsid w:val="00814950"/>
    <w:rsid w:val="00823BB1"/>
    <w:rsid w:val="00823D98"/>
    <w:rsid w:val="009740B7"/>
    <w:rsid w:val="00982D92"/>
    <w:rsid w:val="009C5A68"/>
    <w:rsid w:val="00A15629"/>
    <w:rsid w:val="00A512E2"/>
    <w:rsid w:val="00A54920"/>
    <w:rsid w:val="00A674A8"/>
    <w:rsid w:val="00AC0118"/>
    <w:rsid w:val="00AE0E57"/>
    <w:rsid w:val="00AF46C6"/>
    <w:rsid w:val="00AF6884"/>
    <w:rsid w:val="00B0166F"/>
    <w:rsid w:val="00B23961"/>
    <w:rsid w:val="00B35E86"/>
    <w:rsid w:val="00B77C6C"/>
    <w:rsid w:val="00B85525"/>
    <w:rsid w:val="00B87B66"/>
    <w:rsid w:val="00BA0CE9"/>
    <w:rsid w:val="00BC3963"/>
    <w:rsid w:val="00CB7576"/>
    <w:rsid w:val="00D24AAD"/>
    <w:rsid w:val="00D712B8"/>
    <w:rsid w:val="00D82B63"/>
    <w:rsid w:val="00E4785A"/>
    <w:rsid w:val="00EB316E"/>
    <w:rsid w:val="00EF4DC1"/>
    <w:rsid w:val="00F1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21BC"/>
  <w15:chartTrackingRefBased/>
  <w15:docId w15:val="{8FCD5258-58F9-4642-AF54-8DD9D736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7F2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5525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7F250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F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5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C\Documents\Moje%20podnikanie\V&#237;zie\SME%20RODINA\Karahuta%20NRSR\Ipilier%20platby%20rozdelenie%2029nov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Pravdepodobné</a:t>
            </a:r>
            <a:r>
              <a:rPr lang="sk-SK" baseline="0"/>
              <a:t> rozdelenie p</a:t>
            </a:r>
            <a:r>
              <a:rPr lang="sk-SK"/>
              <a:t>iamych</a:t>
            </a:r>
            <a:r>
              <a:rPr lang="sk-SK" baseline="0"/>
              <a:t> PLatieb</a:t>
            </a:r>
            <a:endParaRPr lang="sk-SK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4B7-44DE-AC8C-78E42ACF21AE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4B7-44DE-AC8C-78E42ACF21AE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4B7-44DE-AC8C-78E42ACF21AE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4B7-44DE-AC8C-78E42ACF21AE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4B7-44DE-AC8C-78E42ACF21AE}"/>
              </c:ext>
            </c:extLst>
          </c:dPt>
          <c:dLbls>
            <c:dLbl>
              <c:idx val="0"/>
              <c:layout>
                <c:manualLayout>
                  <c:x val="-2.9452515618646358E-2"/>
                  <c:y val="-6.354603861593981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B7-44DE-AC8C-78E42ACF21AE}"/>
                </c:ext>
              </c:extLst>
            </c:dLbl>
            <c:dLbl>
              <c:idx val="1"/>
              <c:layout>
                <c:manualLayout>
                  <c:x val="1.5592769213707417E-2"/>
                  <c:y val="-4.2227547831352949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4B7-44DE-AC8C-78E42ACF21AE}"/>
                </c:ext>
              </c:extLst>
            </c:dLbl>
            <c:dLbl>
              <c:idx val="2"/>
              <c:layout>
                <c:manualLayout>
                  <c:x val="1.1397941454501286E-2"/>
                  <c:y val="-9.998714323992756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4B7-44DE-AC8C-78E42ACF21AE}"/>
                </c:ext>
              </c:extLst>
            </c:dLbl>
            <c:dLbl>
              <c:idx val="3"/>
              <c:layout>
                <c:manualLayout>
                  <c:x val="6.6578579086064946E-2"/>
                  <c:y val="-1.790634270835461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4B7-44DE-AC8C-78E42ACF21AE}"/>
                </c:ext>
              </c:extLst>
            </c:dLbl>
            <c:dLbl>
              <c:idx val="4"/>
              <c:layout>
                <c:manualLayout>
                  <c:x val="9.5876043663556093E-2"/>
                  <c:y val="8.210002559336350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4B7-44DE-AC8C-78E42ACF21AE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Hárok1!$A$2:$A$6</c:f>
              <c:strCache>
                <c:ptCount val="5"/>
                <c:pt idx="0">
                  <c:v>BISS</c:v>
                </c:pt>
                <c:pt idx="1">
                  <c:v>CRISS</c:v>
                </c:pt>
                <c:pt idx="2">
                  <c:v>CISYF</c:v>
                </c:pt>
                <c:pt idx="3">
                  <c:v>EKOschémy</c:v>
                </c:pt>
                <c:pt idx="4">
                  <c:v>Viazaná+bielk</c:v>
                </c:pt>
              </c:strCache>
            </c:strRef>
          </c:cat>
          <c:val>
            <c:numRef>
              <c:f>Hárok1!$B$2:$B$6</c:f>
              <c:numCache>
                <c:formatCode>General</c:formatCode>
                <c:ptCount val="5"/>
                <c:pt idx="0">
                  <c:v>48</c:v>
                </c:pt>
                <c:pt idx="1">
                  <c:v>6</c:v>
                </c:pt>
                <c:pt idx="2">
                  <c:v>4</c:v>
                </c:pt>
                <c:pt idx="3">
                  <c:v>30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4B7-44DE-AC8C-78E42ACF21AE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Debnárová</dc:creator>
  <cp:keywords/>
  <dc:description/>
  <cp:lastModifiedBy>Vladimíra Debnárová</cp:lastModifiedBy>
  <cp:revision>27</cp:revision>
  <dcterms:created xsi:type="dcterms:W3CDTF">2021-01-25T13:36:00Z</dcterms:created>
  <dcterms:modified xsi:type="dcterms:W3CDTF">2021-01-26T18:18:00Z</dcterms:modified>
</cp:coreProperties>
</file>